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延长危险废物贮存期限审批实施规范</w:t>
      </w:r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32"/>
          <w:szCs w:val="32"/>
          <w:lang w:eastAsia="zh-CN"/>
        </w:rPr>
        <w:t>主项实施规范</w:t>
      </w:r>
    </w:p>
    <w:p>
      <w:pPr>
        <w:spacing w:line="600" w:lineRule="exact"/>
        <w:jc w:val="center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一、行政许可事项名称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延长危险废物贮存期限审批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二、主管部门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大理州生态环境局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三、实施机关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大理州生态环境局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四、设定和实施依据</w:t>
      </w:r>
    </w:p>
    <w:p>
      <w:pPr>
        <w:pStyle w:val="2"/>
        <w:ind w:left="0" w:leftChars="0" w:firstLine="640" w:firstLineChars="200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《中华人民共和国固体废物污染环境防治法》（2020年4月29日第十三届全国人民代表大会常务委员会第十七次会议第二次修订）《危险废物经营许可证管理办法》。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五、子项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申请延长危险废物贮存期限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子项、办理项实施规范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一、基本要素</w:t>
      </w:r>
    </w:p>
    <w:p>
      <w:pPr>
        <w:ind w:firstLine="640" w:firstLineChars="200"/>
        <w:rPr>
          <w:rFonts w:hint="default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1.行政许可事项名称及编码：延长危险废物贮存期限审批（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000116116002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2.行政许可事项子项名称及编码：延长危险废物贮存期限审批（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00011611600201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3.行政许可事项业务办理项名称及编码：延长危险废物贮存期限审批（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00011611600201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ind w:left="0" w:leftChars="0" w:firstLine="640" w:firstLineChars="200"/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4.设定依据：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《中华人民共和国固体废物污染环境防治法》（2020年4月29日第十三届全国人民代表大会常务委员会第十七次会议第二次修订）《危险废物经营许可证管理办法》。</w:t>
      </w:r>
    </w:p>
    <w:p>
      <w:pPr>
        <w:pStyle w:val="2"/>
        <w:ind w:left="0" w:leftChars="0" w:firstLine="640" w:firstLineChars="200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5.实施依据：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《中华人民共和国固体废物污染环境防治法》（2020年4月29日第十三届全国人民代表大会常务委员会第十七次会议第二次修订）《危险废物经营许可证管理办法》。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6.监管依据：《中华人民共和国固体废物污染环境防治法》（2020年4月29日第十三届全国人民代表大会常务委员会第十七次会议第二次修订）《危险废物经营许可证管理办法》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7.实施机关：大理州生态环境局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8.审批层级：设区的市级</w:t>
      </w:r>
    </w:p>
    <w:p>
      <w:pPr>
        <w:pStyle w:val="2"/>
        <w:rPr>
          <w:rFonts w:hint="default" w:ascii="宋体" w:hAnsi="宋体" w:eastAsia="方正仿宋_GBK"/>
          <w:color w:val="auto"/>
          <w:sz w:val="32"/>
          <w:szCs w:val="32"/>
          <w:lang w:val="en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9.行使层级：市级</w:t>
      </w:r>
      <w:r>
        <w:rPr>
          <w:rFonts w:hint="default" w:ascii="宋体" w:hAnsi="宋体" w:eastAsia="方正仿宋_GBK"/>
          <w:color w:val="auto"/>
          <w:sz w:val="32"/>
          <w:szCs w:val="32"/>
          <w:lang w:val="en" w:eastAsia="zh-CN"/>
        </w:rPr>
        <w:t>/</w:t>
      </w:r>
      <w:r>
        <w:rPr>
          <w:rFonts w:hint="eastAsia" w:ascii="宋体" w:hAnsi="宋体" w:eastAsia="方正仿宋_GBK"/>
          <w:color w:val="auto"/>
          <w:sz w:val="32"/>
          <w:szCs w:val="32"/>
          <w:lang w:val="en" w:eastAsia="zh-CN"/>
        </w:rPr>
        <w:t>隶属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10.是否由审批机关受理：是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11.受理层级：设区的市级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12.是否存在初审环节：是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13.初审层级：县级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14.对应政务服务事项国家级基本目录名称：延长危险废物贮存期限审批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15.要素统一情况：与上级部门行政许可事项实施规范保持一致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二、行政许可事项类型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条件型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三、行政许可条件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（一）准予行政许可的条件</w:t>
      </w:r>
    </w:p>
    <w:p>
      <w:pPr>
        <w:pStyle w:val="2"/>
        <w:rPr>
          <w:rFonts w:hint="default" w:ascii="宋体" w:hAnsi="宋体" w:eastAsia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延长危险废物贮存期限审批</w:t>
      </w:r>
      <w:r>
        <w:rPr>
          <w:rFonts w:hint="eastAsia" w:ascii="宋体" w:hAnsi="宋体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00011611600201</w:t>
      </w:r>
      <w:r>
        <w:rPr>
          <w:rFonts w:hint="eastAsia" w:ascii="宋体" w:hAnsi="宋体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  <w:lang w:val="en-US" w:eastAsia="zh-CN"/>
        </w:rPr>
        <w:t>（1）申请单位持有危险废物经营许可证，并在许可证有效期内进行申请；</w:t>
      </w:r>
    </w:p>
    <w:p>
      <w:pPr>
        <w:pStyle w:val="2"/>
        <w:rPr>
          <w:rFonts w:hint="default" w:ascii="宋体" w:hAnsi="宋体" w:eastAsia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  <w:lang w:val="en-US" w:eastAsia="zh-CN"/>
        </w:rPr>
        <w:t>（2）提出申请是贮存期限不超过12个月。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（二）规定行政许可条件的依据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《中华人民共和国固体废物污染环境防治法》（2020年4月29日第十三届全国人民代表大会常务委员会第十七次会议第二次修订）《危险废物经营许可证管理办法》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四、行政许可服务对象类型与改革措施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1.服务对象类型：</w:t>
      </w:r>
      <w:r>
        <w:rPr>
          <w:rFonts w:hint="eastAsia" w:ascii="宋体" w:hAnsi="宋体" w:eastAsia="方正仿宋_GBK"/>
          <w:color w:val="auto"/>
          <w:sz w:val="32"/>
          <w:szCs w:val="32"/>
          <w:highlight w:val="none"/>
          <w:lang w:val="en-US" w:eastAsia="zh-CN"/>
        </w:rPr>
        <w:t>企业法人、社会组织法人、事业法人、非法人企业、行政机关、其他组织。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2.是否为涉企许可事项：是。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3.涉企经营许可事项名称：/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4.许可证名称：危险废物经营许可证。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5.改革方式：优化审批服务。</w:t>
      </w:r>
    </w:p>
    <w:p>
      <w:pPr>
        <w:pStyle w:val="2"/>
        <w:rPr>
          <w:rFonts w:hint="default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6.具体改革措施：加强对危险废物收集、贮存、处置经营活动的单位的监督管理，防范危险废物贮存环境风险。严格按《危险废物经营许可证管理办法》负责危险废物经营许可证的审批颁发与监督管理工作。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7.加强事中事后监管措施：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（1）依法严格审批。落实《中华人民共和国固体废物污染环境防治法》相关规定，严格延长危险废物贮存时限审批相关工作；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（2）强化许可服务。定期组织开展业务培训，提高工作人员专业素养和业务能力。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（3）加强信息化服务。指导持危险废物经营许可证的单位于每年3月31日前通过固体废物管理信息系统报送上一年度危险</w:t>
      </w:r>
      <w:bookmarkStart w:id="0" w:name="_GoBack"/>
      <w:bookmarkEnd w:id="0"/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废物收集、贮存、利用、处置等有关情况。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4）推行规范化环境管理评估。落实《“十四五”全国危险废物规范化环境管理评估工作方案》要求，指导经营单位向所在地生态环境主管部门如实申报危险废物的种类、产生量、流向、贮存、处置等有关资料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五、申请材料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（一）延长危险废物贮存期限的申请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00011611600201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1）危险废物延期贮存申请；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2）经县（市）生态环境分局签字盖章的《初审意见表》原件2份；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申请单位主体资格文件复印件加盖单位公章（营业执照、组织机构代码或统一社会信用代码证）及法人身份证复印件；（2份）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4）危险废物贮存设施设备清单及照片；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5）主要生产设施设备和污染防治设施设备清单及照片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（3份）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2"/>
        <w:rPr>
          <w:rFonts w:hint="default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6）危险废物经营许可证正副本（复印件）。</w:t>
      </w:r>
    </w:p>
    <w:p>
      <w:pPr>
        <w:pStyle w:val="2"/>
        <w:rPr>
          <w:rFonts w:hint="default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7）持证期间危险废物经营情况报告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8）持证期间污染物排放委托监测报告复印件（3份）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9）排污许可证正副本复印件（3份）</w:t>
      </w:r>
    </w:p>
    <w:p>
      <w:pPr>
        <w:pStyle w:val="2"/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10）近一年环保部门环境监察记录（3份）</w:t>
      </w:r>
    </w:p>
    <w:p>
      <w:pPr>
        <w:pStyle w:val="2"/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11）最近一次环保部门危险废物规范化管理检查整改报告（附相关照片）（3份）</w:t>
      </w:r>
    </w:p>
    <w:p>
      <w:pPr>
        <w:pStyle w:val="2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）认真落实各项危险废物经营管理制度，履行了各项危废经营管理规定，无环境问题的举报、纠纷、投诉，未受到过生态环境部门的处罚，或虽受到过处罚，但在规定的期限内完成整改，并经生态环境部门现场检查合格。</w:t>
      </w:r>
    </w:p>
    <w:p>
      <w:pPr>
        <w:pStyle w:val="2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以上材料须按顺序装订成册，并加盖公章。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六、中介服务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七、审批程序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（一）申请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1.提交方式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纸质材料邮寄或提交。通过初审合格后的纸质材料按照要求装订成册提交：大理州生态环境局土壤科。地址：大理州龙山行政中心区 大理州生态环境局土壤科（联系电话0872-2316718）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2.提交时间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（1）纸质材料提交：星期一至星期五上午8:00—11:30，下午14:00—17:30。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（2）纸质材料邮寄：时间不限。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（二）受理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大理州生态环境局收到单位申请及提交材料后，在6个工作日作出决定。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对申请材料符合要求的，准予受理。对申请材料不符合要求的，将作出不予受理的决定。同时对申请材料不符合要求但可以通过补正达到要求的，一次性告知申请单位需要补正的全部内容。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（三）考核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（四）审批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大理州生态环境局在6个工作日内对申报单位作出是否批准的决定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八、受理和审批时限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法定办理时限：/；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承诺办理时限：6个工作日，实地核查时限不计算在内。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九、收费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本行政许可不收费。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十、行政许可证件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证照。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十一、行政许可数量限制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十二、行政许可后年检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十三、行政许可后年报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年度评估报告。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十四、监管主体</w:t>
      </w:r>
    </w:p>
    <w:p>
      <w:pPr>
        <w:pStyle w:val="2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生态环境部；省级、设区的市级、县级生态环境部门。</w:t>
      </w:r>
    </w:p>
    <w:p>
      <w:pPr>
        <w:pStyle w:val="2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十五、备注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DQzZWMwNDZlZmU4MWQ2MjAyNzQzMzM1Y2YwMzMifQ=="/>
  </w:docVars>
  <w:rsids>
    <w:rsidRoot w:val="4A1947CF"/>
    <w:rsid w:val="01610EEE"/>
    <w:rsid w:val="0ACB3C87"/>
    <w:rsid w:val="0D51251A"/>
    <w:rsid w:val="0E641635"/>
    <w:rsid w:val="11762284"/>
    <w:rsid w:val="13D355E7"/>
    <w:rsid w:val="17764F54"/>
    <w:rsid w:val="18BD7EDC"/>
    <w:rsid w:val="19071D6C"/>
    <w:rsid w:val="1DA17254"/>
    <w:rsid w:val="1E3D5D47"/>
    <w:rsid w:val="20EF5789"/>
    <w:rsid w:val="22C62849"/>
    <w:rsid w:val="25DE3C2F"/>
    <w:rsid w:val="276F5C71"/>
    <w:rsid w:val="27871DE1"/>
    <w:rsid w:val="27F60272"/>
    <w:rsid w:val="29F84900"/>
    <w:rsid w:val="2BBA09D7"/>
    <w:rsid w:val="2F2720EA"/>
    <w:rsid w:val="314775BB"/>
    <w:rsid w:val="316D3DD0"/>
    <w:rsid w:val="321009B5"/>
    <w:rsid w:val="35CD67FE"/>
    <w:rsid w:val="36440548"/>
    <w:rsid w:val="392C0A3B"/>
    <w:rsid w:val="3A3E5F63"/>
    <w:rsid w:val="3ADF4044"/>
    <w:rsid w:val="3C171C37"/>
    <w:rsid w:val="3C553785"/>
    <w:rsid w:val="3CA9367A"/>
    <w:rsid w:val="3CF174D5"/>
    <w:rsid w:val="40A62E81"/>
    <w:rsid w:val="40D043A1"/>
    <w:rsid w:val="468E690D"/>
    <w:rsid w:val="473F5675"/>
    <w:rsid w:val="4A1947CF"/>
    <w:rsid w:val="4A767D68"/>
    <w:rsid w:val="4CF555DB"/>
    <w:rsid w:val="4D897DB2"/>
    <w:rsid w:val="5728273F"/>
    <w:rsid w:val="5A7277CE"/>
    <w:rsid w:val="5AEE29D0"/>
    <w:rsid w:val="5EEEF5CA"/>
    <w:rsid w:val="5FDD4DA6"/>
    <w:rsid w:val="61581FA1"/>
    <w:rsid w:val="61E433B1"/>
    <w:rsid w:val="61EF6B71"/>
    <w:rsid w:val="64BB5096"/>
    <w:rsid w:val="64BD0C9C"/>
    <w:rsid w:val="65802894"/>
    <w:rsid w:val="66450EE2"/>
    <w:rsid w:val="67837D20"/>
    <w:rsid w:val="678E211F"/>
    <w:rsid w:val="67EC211D"/>
    <w:rsid w:val="6A2B3BB7"/>
    <w:rsid w:val="6BBB5A9C"/>
    <w:rsid w:val="6C24368D"/>
    <w:rsid w:val="6D605470"/>
    <w:rsid w:val="6E49647A"/>
    <w:rsid w:val="6F56235A"/>
    <w:rsid w:val="6FA054B3"/>
    <w:rsid w:val="74A53BA4"/>
    <w:rsid w:val="77D71596"/>
    <w:rsid w:val="77DDB863"/>
    <w:rsid w:val="78D25A94"/>
    <w:rsid w:val="799534B7"/>
    <w:rsid w:val="7D7A028E"/>
    <w:rsid w:val="7DCF535C"/>
    <w:rsid w:val="7F3A0A80"/>
    <w:rsid w:val="7FF70374"/>
    <w:rsid w:val="AFFDA11D"/>
    <w:rsid w:val="B49FCA7F"/>
    <w:rsid w:val="BD5F7364"/>
    <w:rsid w:val="DF47ED8C"/>
    <w:rsid w:val="F73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user</cp:lastModifiedBy>
  <cp:lastPrinted>2023-12-26T09:57:00Z</cp:lastPrinted>
  <dcterms:modified xsi:type="dcterms:W3CDTF">2024-01-31T15:53:40Z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91D33699B51B4588BF9EC1A6726E1856_12</vt:lpwstr>
  </property>
</Properties>
</file>