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80" w:lineRule="exact"/>
        <w:jc w:val="left"/>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Theme="minorEastAsia" w:cstheme="minorEastAsia"/>
          <w:kern w:val="2"/>
          <w:sz w:val="32"/>
          <w:szCs w:val="32"/>
          <w:lang w:val="en-US" w:eastAsia="zh-CN" w:bidi="ar-SA"/>
        </w:rPr>
        <w:t>4</w:t>
      </w:r>
      <w:r>
        <w:rPr>
          <w:rFonts w:hint="eastAsia" w:ascii="宋体" w:hAnsi="宋体" w:eastAsia="方正仿宋_GBK" w:cs="Times New Roman"/>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rPr>
      </w:pPr>
      <w:r>
        <w:rPr>
          <w:rFonts w:hint="eastAsia" w:ascii="宋体" w:hAnsi="宋体"/>
          <w:lang w:val="en-US" w:eastAsia="zh-CN"/>
        </w:rPr>
        <w:t>2024年</w:t>
      </w:r>
      <w:r>
        <w:rPr>
          <w:rFonts w:ascii="宋体" w:hAnsi="宋体"/>
        </w:rPr>
        <w:t>大理州科技计划</w:t>
      </w:r>
      <w:r>
        <w:rPr>
          <w:rFonts w:hint="eastAsia" w:ascii="宋体" w:hAnsi="宋体"/>
        </w:rPr>
        <w:t>重点研发</w:t>
      </w:r>
      <w:r>
        <w:rPr>
          <w:rFonts w:ascii="宋体" w:hAnsi="宋体"/>
        </w:rPr>
        <w:t>专项</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r>
        <w:rPr>
          <w:rFonts w:hint="eastAsia" w:ascii="宋体" w:hAnsi="宋体"/>
        </w:rPr>
        <w:t>生物医药领域科技计划项目</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rPr>
      </w:pPr>
      <w:r>
        <w:rPr>
          <w:rFonts w:hint="eastAsia" w:ascii="宋体" w:hAnsi="宋体"/>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cs="方正仿宋_GBK"/>
          <w:sz w:val="32"/>
          <w:szCs w:val="32"/>
        </w:rPr>
      </w:pPr>
      <w:r>
        <w:rPr>
          <w:rFonts w:hint="eastAsia" w:ascii="宋体" w:hAnsi="宋体" w:eastAsia="方正黑体_GBK" w:cs="方正仿宋_GBK"/>
          <w:sz w:val="32"/>
          <w:szCs w:val="32"/>
        </w:rPr>
        <w:t>一、总体目标任务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_GBK"/>
          <w:sz w:val="32"/>
          <w:szCs w:val="32"/>
        </w:rPr>
      </w:pPr>
      <w:r>
        <w:rPr>
          <w:rFonts w:ascii="宋体" w:hAnsi="宋体" w:eastAsia="方正仿宋_GBK"/>
          <w:sz w:val="32"/>
          <w:szCs w:val="32"/>
        </w:rPr>
        <w:t>为贯彻落实《</w:t>
      </w:r>
      <w:r>
        <w:rPr>
          <w:rFonts w:hint="eastAsia" w:ascii="宋体" w:hAnsi="宋体" w:eastAsia="方正仿宋_GBK"/>
          <w:sz w:val="32"/>
          <w:szCs w:val="32"/>
        </w:rPr>
        <w:t>大理白族自治州人民政府关于印发大理州“十四五”科技创新规划的通知</w:t>
      </w:r>
      <w:r>
        <w:rPr>
          <w:rFonts w:ascii="宋体" w:hAnsi="宋体" w:eastAsia="方正仿宋_GBK"/>
          <w:sz w:val="32"/>
          <w:szCs w:val="32"/>
        </w:rPr>
        <w:t>》（</w:t>
      </w:r>
      <w:r>
        <w:rPr>
          <w:rFonts w:hint="eastAsia" w:ascii="宋体" w:hAnsi="宋体" w:eastAsia="方正仿宋_GBK"/>
          <w:sz w:val="32"/>
          <w:szCs w:val="32"/>
        </w:rPr>
        <w:t>大政</w:t>
      </w:r>
      <w:r>
        <w:rPr>
          <w:rFonts w:ascii="宋体" w:hAnsi="宋体" w:eastAsia="方正仿宋_GBK"/>
          <w:sz w:val="32"/>
          <w:szCs w:val="32"/>
        </w:rPr>
        <w:t>发〔202</w:t>
      </w:r>
      <w:r>
        <w:rPr>
          <w:rFonts w:hint="eastAsia" w:ascii="宋体" w:hAnsi="宋体" w:eastAsia="方正仿宋_GBK"/>
          <w:sz w:val="32"/>
          <w:szCs w:val="32"/>
        </w:rPr>
        <w:t>2</w:t>
      </w:r>
      <w:r>
        <w:rPr>
          <w:rFonts w:ascii="宋体" w:hAnsi="宋体" w:eastAsia="方正仿宋_GBK"/>
          <w:sz w:val="32"/>
          <w:szCs w:val="32"/>
        </w:rPr>
        <w:t>〕</w:t>
      </w:r>
      <w:r>
        <w:rPr>
          <w:rFonts w:hint="eastAsia" w:ascii="宋体" w:hAnsi="宋体" w:eastAsia="方正仿宋_GBK"/>
          <w:sz w:val="32"/>
          <w:szCs w:val="32"/>
        </w:rPr>
        <w:t>20</w:t>
      </w:r>
      <w:r>
        <w:rPr>
          <w:rFonts w:ascii="宋体" w:hAnsi="宋体" w:eastAsia="方正仿宋_GBK"/>
          <w:sz w:val="32"/>
          <w:szCs w:val="32"/>
        </w:rPr>
        <w:t>号）、《</w:t>
      </w:r>
      <w:r>
        <w:rPr>
          <w:rFonts w:hint="eastAsia" w:ascii="宋体" w:hAnsi="宋体" w:eastAsia="方正仿宋_GBK"/>
          <w:sz w:val="32"/>
          <w:szCs w:val="32"/>
        </w:rPr>
        <w:t>大理州生物医药产业发展行动方案（2022-2024年）</w:t>
      </w:r>
      <w:r>
        <w:rPr>
          <w:rFonts w:ascii="宋体" w:hAnsi="宋体" w:eastAsia="方正仿宋_GBK"/>
          <w:sz w:val="32"/>
          <w:szCs w:val="32"/>
        </w:rPr>
        <w:t>》文件精神，重点围绕培育壮大生物医药产业，聚焦</w:t>
      </w:r>
      <w:r>
        <w:rPr>
          <w:rFonts w:hint="eastAsia" w:ascii="宋体" w:hAnsi="宋体" w:eastAsia="方正仿宋_GBK"/>
          <w:sz w:val="32"/>
          <w:szCs w:val="32"/>
        </w:rPr>
        <w:t>中药材规模化规范化种植、医药制造企业提质增效、临床医学研究</w:t>
      </w:r>
      <w:r>
        <w:rPr>
          <w:rFonts w:ascii="宋体" w:hAnsi="宋体" w:eastAsia="方正仿宋_GBK"/>
          <w:sz w:val="32"/>
          <w:szCs w:val="32"/>
        </w:rPr>
        <w:t>等重点</w:t>
      </w:r>
      <w:r>
        <w:rPr>
          <w:rFonts w:hint="eastAsia" w:ascii="宋体" w:hAnsi="宋体" w:eastAsia="方正仿宋_GBK"/>
          <w:sz w:val="32"/>
          <w:szCs w:val="32"/>
        </w:rPr>
        <w:t>领域</w:t>
      </w:r>
      <w:r>
        <w:rPr>
          <w:rFonts w:ascii="宋体" w:hAnsi="宋体" w:eastAsia="方正仿宋_GBK"/>
          <w:sz w:val="32"/>
          <w:szCs w:val="32"/>
        </w:rPr>
        <w:t>，启动实施202</w:t>
      </w:r>
      <w:r>
        <w:rPr>
          <w:rFonts w:hint="eastAsia" w:ascii="宋体" w:hAnsi="宋体" w:eastAsia="方正仿宋_GBK"/>
          <w:sz w:val="32"/>
          <w:szCs w:val="32"/>
          <w:lang w:val="en-US" w:eastAsia="zh-CN"/>
        </w:rPr>
        <w:t>4</w:t>
      </w:r>
      <w:r>
        <w:rPr>
          <w:rFonts w:ascii="宋体" w:hAnsi="宋体" w:eastAsia="方正仿宋_GBK"/>
          <w:sz w:val="32"/>
          <w:szCs w:val="32"/>
        </w:rPr>
        <w:t>年生物医药领域科技计划项目，旨在充分挖掘利用</w:t>
      </w:r>
      <w:r>
        <w:rPr>
          <w:rFonts w:hint="eastAsia" w:ascii="宋体" w:hAnsi="宋体" w:eastAsia="方正仿宋_GBK"/>
          <w:sz w:val="32"/>
          <w:szCs w:val="32"/>
        </w:rPr>
        <w:t>我州</w:t>
      </w:r>
      <w:r>
        <w:rPr>
          <w:rFonts w:ascii="宋体" w:hAnsi="宋体" w:eastAsia="方正仿宋_GBK"/>
          <w:sz w:val="32"/>
          <w:szCs w:val="32"/>
        </w:rPr>
        <w:t>特色资源优势，聚焦产业</w:t>
      </w:r>
      <w:r>
        <w:rPr>
          <w:rFonts w:hint="eastAsia" w:ascii="宋体" w:hAnsi="宋体" w:eastAsia="方正仿宋_GBK"/>
          <w:sz w:val="32"/>
          <w:szCs w:val="32"/>
        </w:rPr>
        <w:t>重点环节和关键领域</w:t>
      </w:r>
      <w:r>
        <w:rPr>
          <w:rFonts w:ascii="宋体" w:hAnsi="宋体" w:eastAsia="方正仿宋_GBK"/>
          <w:sz w:val="32"/>
          <w:szCs w:val="32"/>
        </w:rPr>
        <w:t>，着力突破一批核心技术，开发一批生物医药健康产品，推动重大科技成果转化，</w:t>
      </w:r>
      <w:r>
        <w:rPr>
          <w:rFonts w:hint="eastAsia" w:ascii="宋体" w:hAnsi="宋体" w:eastAsia="方正仿宋_GBK"/>
          <w:sz w:val="32"/>
          <w:szCs w:val="32"/>
        </w:rPr>
        <w:t>生物医药产业基地集</w:t>
      </w:r>
      <w:bookmarkStart w:id="0" w:name="_GoBack"/>
      <w:bookmarkEnd w:id="0"/>
      <w:r>
        <w:rPr>
          <w:rFonts w:hint="eastAsia" w:ascii="宋体" w:hAnsi="宋体" w:eastAsia="方正仿宋_GBK"/>
          <w:sz w:val="32"/>
          <w:szCs w:val="32"/>
        </w:rPr>
        <w:t>聚效应和引领带动作用更加凸显。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cs="方正仿宋_GBK"/>
          <w:sz w:val="32"/>
          <w:szCs w:val="32"/>
        </w:rPr>
      </w:pPr>
      <w:r>
        <w:rPr>
          <w:rFonts w:hint="eastAsia" w:ascii="宋体" w:hAnsi="宋体" w:eastAsia="方正黑体_GBK" w:cs="方正仿宋_GBK"/>
          <w:sz w:val="32"/>
          <w:szCs w:val="32"/>
        </w:rPr>
        <w:t>二、申报方向设置及立项总体要求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仿宋_GBK"/>
          <w:sz w:val="32"/>
          <w:szCs w:val="32"/>
        </w:rPr>
        <w:t>生物医药领域拟重点支持以下</w:t>
      </w:r>
      <w:r>
        <w:rPr>
          <w:rFonts w:hint="eastAsia" w:ascii="宋体" w:hAnsi="宋体" w:eastAsia="方正仿宋_GBK"/>
          <w:sz w:val="32"/>
          <w:szCs w:val="32"/>
          <w:lang w:val="en-US" w:eastAsia="zh-CN"/>
        </w:rPr>
        <w:t>6</w:t>
      </w:r>
      <w:r>
        <w:rPr>
          <w:rFonts w:hint="eastAsia" w:ascii="宋体" w:hAnsi="宋体" w:eastAsia="方正仿宋_GBK"/>
          <w:sz w:val="32"/>
          <w:szCs w:val="32"/>
        </w:rPr>
        <w:t>个方向：道地中药材品质提升技术研究及示范、民族医药传承与民族药开发、</w:t>
      </w:r>
      <w:r>
        <w:rPr>
          <w:rFonts w:ascii="宋体" w:hAnsi="宋体" w:eastAsia="方正仿宋_GBK"/>
          <w:sz w:val="32"/>
          <w:szCs w:val="32"/>
        </w:rPr>
        <w:t>妇女儿童健康医疗技术研究与应用</w:t>
      </w:r>
      <w:r>
        <w:rPr>
          <w:rFonts w:hint="eastAsia" w:ascii="宋体" w:hAnsi="宋体" w:eastAsia="方正仿宋_GBK"/>
          <w:sz w:val="32"/>
          <w:szCs w:val="32"/>
        </w:rPr>
        <w:t>、其他领域临床医疗技术研究</w:t>
      </w:r>
      <w:r>
        <w:rPr>
          <w:rFonts w:hint="eastAsia" w:ascii="宋体" w:hAnsi="宋体" w:eastAsia="方正仿宋_GBK"/>
          <w:sz w:val="32"/>
          <w:szCs w:val="32"/>
          <w:lang w:eastAsia="zh-CN"/>
        </w:rPr>
        <w:t>、</w:t>
      </w:r>
      <w:r>
        <w:rPr>
          <w:rFonts w:hint="eastAsia" w:ascii="宋体" w:hAnsi="宋体" w:eastAsia="方正仿宋_GBK"/>
          <w:sz w:val="32"/>
          <w:szCs w:val="32"/>
        </w:rPr>
        <w:t>应用、</w:t>
      </w:r>
      <w:r>
        <w:rPr>
          <w:rFonts w:hint="eastAsia" w:ascii="宋体" w:hAnsi="宋体" w:eastAsia="方正仿宋_GBK"/>
          <w:bCs/>
          <w:sz w:val="32"/>
          <w:szCs w:val="32"/>
        </w:rPr>
        <w:t>兽药的研发</w:t>
      </w:r>
      <w:r>
        <w:rPr>
          <w:rFonts w:hint="eastAsia" w:ascii="宋体" w:hAnsi="宋体" w:eastAsia="方正仿宋_GBK"/>
          <w:bCs/>
          <w:sz w:val="32"/>
          <w:szCs w:val="32"/>
          <w:lang w:eastAsia="zh-CN"/>
        </w:rPr>
        <w:t>和</w:t>
      </w:r>
      <w:r>
        <w:rPr>
          <w:rFonts w:hint="eastAsia" w:ascii="宋体" w:hAnsi="宋体" w:eastAsia="方正仿宋_GBK"/>
          <w:sz w:val="32"/>
          <w:szCs w:val="32"/>
          <w:lang w:val="en-US" w:eastAsia="zh-CN"/>
        </w:rPr>
        <w:t>特色药食同源药材资源综合开发利用</w:t>
      </w:r>
      <w:r>
        <w:rPr>
          <w:rFonts w:hint="eastAsia" w:ascii="宋体" w:hAnsi="宋体" w:eastAsia="方正仿宋_GBK"/>
          <w:sz w:val="32"/>
          <w:szCs w:val="32"/>
          <w:lang w:eastAsia="zh-CN"/>
        </w:rPr>
        <w:t>，</w:t>
      </w:r>
      <w:r>
        <w:rPr>
          <w:rFonts w:hint="eastAsia" w:ascii="宋体" w:hAnsi="宋体" w:eastAsia="方正仿宋_GBK"/>
          <w:sz w:val="32"/>
          <w:szCs w:val="32"/>
        </w:rPr>
        <w:t>每个项目支持经费不超过</w:t>
      </w:r>
      <w:r>
        <w:rPr>
          <w:rFonts w:hint="eastAsia" w:ascii="宋体" w:hAnsi="宋体" w:eastAsia="方正仿宋_GBK"/>
          <w:sz w:val="32"/>
          <w:szCs w:val="32"/>
          <w:lang w:val="en-US" w:eastAsia="zh-CN"/>
        </w:rPr>
        <w:t>15</w:t>
      </w:r>
      <w:r>
        <w:rPr>
          <w:rFonts w:hint="eastAsia" w:ascii="宋体" w:hAnsi="宋体"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cs="方正仿宋_GBK"/>
          <w:sz w:val="32"/>
          <w:szCs w:val="32"/>
        </w:rPr>
      </w:pPr>
      <w:r>
        <w:rPr>
          <w:rFonts w:hint="eastAsia" w:ascii="宋体" w:hAnsi="宋体" w:eastAsia="方正黑体_GBK" w:cs="方正仿宋_GBK"/>
          <w:sz w:val="32"/>
          <w:szCs w:val="32"/>
        </w:rPr>
        <w:t>三、重点支持的类别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楷体_GBK" w:cs="方正楷体_GBK"/>
          <w:b w:val="0"/>
          <w:bCs w:val="0"/>
          <w:sz w:val="32"/>
          <w:szCs w:val="32"/>
        </w:rPr>
        <w:t>方向一：道地中药材品质提升技术研究及示范</w:t>
      </w:r>
      <w:r>
        <w:rPr>
          <w:rFonts w:hint="eastAsia" w:ascii="宋体" w:hAnsi="宋体" w:eastAsia="方正楷体_GBK" w:cs="方正楷体_GBK"/>
          <w:b w:val="0"/>
          <w:bCs w:val="0"/>
          <w:sz w:val="32"/>
          <w:szCs w:val="32"/>
          <w:lang w:eastAsia="zh-CN"/>
        </w:rPr>
        <w:t>。</w:t>
      </w:r>
      <w:r>
        <w:rPr>
          <w:rFonts w:hint="eastAsia" w:ascii="宋体" w:hAnsi="宋体" w:eastAsia="方正仿宋_GBK"/>
          <w:sz w:val="32"/>
          <w:szCs w:val="32"/>
        </w:rPr>
        <w:t>结合我州云药之乡发展布局，</w:t>
      </w:r>
      <w:r>
        <w:rPr>
          <w:rFonts w:hint="eastAsia" w:ascii="宋体" w:hAnsi="宋体" w:eastAsia="方正仿宋_GBK"/>
          <w:sz w:val="32"/>
          <w:szCs w:val="32"/>
          <w:lang w:eastAsia="zh-CN"/>
        </w:rPr>
        <w:t>围绕</w:t>
      </w:r>
      <w:r>
        <w:rPr>
          <w:rFonts w:hint="eastAsia" w:ascii="宋体" w:hAnsi="宋体" w:eastAsia="方正仿宋_GBK"/>
          <w:sz w:val="32"/>
          <w:szCs w:val="32"/>
        </w:rPr>
        <w:t>红豆杉、红花、重楼、</w:t>
      </w:r>
      <w:r>
        <w:rPr>
          <w:rFonts w:hint="eastAsia" w:ascii="宋体" w:hAnsi="宋体" w:eastAsia="方正仿宋_GBK"/>
          <w:sz w:val="32"/>
          <w:szCs w:val="32"/>
          <w:lang w:eastAsia="zh-CN"/>
        </w:rPr>
        <w:t>当归、</w:t>
      </w:r>
      <w:r>
        <w:rPr>
          <w:rFonts w:hint="eastAsia" w:ascii="宋体" w:hAnsi="宋体" w:eastAsia="方正仿宋_GBK"/>
          <w:sz w:val="32"/>
          <w:szCs w:val="32"/>
        </w:rPr>
        <w:t>黄精</w:t>
      </w:r>
      <w:r>
        <w:rPr>
          <w:rFonts w:hint="eastAsia" w:ascii="宋体" w:hAnsi="宋体" w:eastAsia="方正仿宋_GBK"/>
          <w:sz w:val="32"/>
          <w:szCs w:val="32"/>
          <w:lang w:eastAsia="zh-CN"/>
        </w:rPr>
        <w:t>、白及</w:t>
      </w:r>
      <w:r>
        <w:rPr>
          <w:rFonts w:hint="eastAsia" w:ascii="宋体" w:hAnsi="宋体" w:eastAsia="方正仿宋_GBK"/>
          <w:sz w:val="32"/>
          <w:szCs w:val="32"/>
        </w:rPr>
        <w:t>等</w:t>
      </w:r>
      <w:r>
        <w:rPr>
          <w:rFonts w:hint="eastAsia" w:ascii="宋体" w:hAnsi="宋体" w:eastAsia="方正仿宋_GBK"/>
          <w:sz w:val="32"/>
          <w:szCs w:val="32"/>
          <w:lang w:eastAsia="zh-CN"/>
        </w:rPr>
        <w:t>重点品种</w:t>
      </w:r>
      <w:r>
        <w:rPr>
          <w:rFonts w:hint="eastAsia" w:ascii="宋体" w:hAnsi="宋体" w:eastAsia="方正仿宋_GBK"/>
          <w:sz w:val="32"/>
          <w:szCs w:val="32"/>
        </w:rPr>
        <w:t>，</w:t>
      </w:r>
      <w:r>
        <w:rPr>
          <w:rFonts w:hint="eastAsia" w:ascii="宋体" w:hAnsi="宋体" w:eastAsia="方正仿宋_GBK"/>
          <w:sz w:val="32"/>
          <w:szCs w:val="32"/>
          <w:lang w:eastAsia="zh-CN"/>
        </w:rPr>
        <w:t>开展</w:t>
      </w:r>
      <w:r>
        <w:rPr>
          <w:rFonts w:hint="eastAsia" w:ascii="宋体" w:hAnsi="宋体" w:eastAsia="方正仿宋_GBK"/>
          <w:sz w:val="32"/>
          <w:szCs w:val="32"/>
        </w:rPr>
        <w:t>种质资源收集、良种繁育、种植管理、药肥减施增效、产地初加工等影响高质安全的关键</w:t>
      </w:r>
      <w:r>
        <w:rPr>
          <w:rFonts w:hint="eastAsia" w:ascii="宋体" w:hAnsi="宋体" w:eastAsia="方正仿宋_GBK"/>
          <w:sz w:val="32"/>
          <w:szCs w:val="32"/>
          <w:lang w:eastAsia="zh-CN"/>
        </w:rPr>
        <w:t>技术研究</w:t>
      </w:r>
      <w:r>
        <w:rPr>
          <w:rFonts w:hint="eastAsia" w:ascii="宋体" w:hAnsi="宋体" w:eastAsia="方正仿宋_GBK"/>
          <w:sz w:val="32"/>
          <w:szCs w:val="32"/>
        </w:rPr>
        <w:t>，建立质量追溯体系，打造高品质的道地中药材生态种植加工示范基地并推广。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楷体_GBK" w:cs="方正楷体_GBK"/>
          <w:b w:val="0"/>
          <w:bCs w:val="0"/>
          <w:sz w:val="32"/>
          <w:szCs w:val="32"/>
        </w:rPr>
        <w:t>方向二：民族医药传承与民族药开发</w:t>
      </w:r>
      <w:r>
        <w:rPr>
          <w:rFonts w:hint="eastAsia" w:ascii="宋体" w:hAnsi="宋体" w:eastAsia="方正楷体_GBK" w:cs="方正楷体_GBK"/>
          <w:b w:val="0"/>
          <w:bCs w:val="0"/>
          <w:sz w:val="32"/>
          <w:szCs w:val="32"/>
          <w:lang w:eastAsia="zh-CN"/>
        </w:rPr>
        <w:t>。</w:t>
      </w:r>
      <w:r>
        <w:rPr>
          <w:rFonts w:hint="eastAsia" w:ascii="宋体" w:hAnsi="宋体" w:eastAsia="方正仿宋_GBK"/>
          <w:sz w:val="32"/>
          <w:szCs w:val="32"/>
        </w:rPr>
        <w:t>挖掘整理民族医药资源，开展民族医防治常见病特色诊疗指南和医疗技术规范研究及推广运用；针对特色经典民族药品种开展二次开发；以临床、成药制剂中常用民族药材品种为对象，优选并评价临床常用、疗效确切的经典方剂，开展处方筛选、配制工艺、质量标准、药效、毒理学研究等临床前研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楷体_GBK" w:cs="方正楷体_GBK"/>
          <w:b w:val="0"/>
          <w:bCs w:val="0"/>
          <w:sz w:val="32"/>
          <w:szCs w:val="32"/>
        </w:rPr>
        <w:t>方向三：妇女儿童健康医疗技术研究与应用</w:t>
      </w:r>
      <w:r>
        <w:rPr>
          <w:rFonts w:hint="eastAsia" w:ascii="宋体" w:hAnsi="宋体" w:eastAsia="方正楷体_GBK" w:cs="方正楷体_GBK"/>
          <w:b w:val="0"/>
          <w:bCs w:val="0"/>
          <w:sz w:val="32"/>
          <w:szCs w:val="32"/>
          <w:lang w:eastAsia="zh-CN"/>
        </w:rPr>
        <w:t>。</w:t>
      </w:r>
      <w:r>
        <w:rPr>
          <w:rFonts w:hint="eastAsia" w:ascii="宋体" w:hAnsi="宋体" w:eastAsia="方正仿宋_GBK"/>
          <w:sz w:val="32"/>
          <w:szCs w:val="32"/>
        </w:rPr>
        <w:t>聚焦妇女疾病、儿童健康保障等突出问题，开展诊治新技术、新方法的研究与应用，评估新型干预措施的安全性和有效性，制定可推广应用的临床精准化诊疗指南和规范。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楷体_GBK" w:cs="方正楷体_GBK"/>
          <w:b w:val="0"/>
          <w:bCs w:val="0"/>
          <w:sz w:val="32"/>
          <w:szCs w:val="32"/>
        </w:rPr>
        <w:t>方向四：其他领域临床医疗技术研究与应用</w:t>
      </w:r>
      <w:r>
        <w:rPr>
          <w:rFonts w:hint="eastAsia" w:ascii="宋体" w:hAnsi="宋体" w:eastAsia="方正楷体_GBK" w:cs="方正楷体_GBK"/>
          <w:b w:val="0"/>
          <w:bCs w:val="0"/>
          <w:sz w:val="32"/>
          <w:szCs w:val="32"/>
          <w:lang w:eastAsia="zh-CN"/>
        </w:rPr>
        <w:t>。</w:t>
      </w:r>
      <w:r>
        <w:rPr>
          <w:rFonts w:hint="eastAsia" w:ascii="宋体" w:hAnsi="宋体" w:eastAsia="方正仿宋_GBK"/>
          <w:sz w:val="32"/>
          <w:szCs w:val="32"/>
        </w:rPr>
        <w:t>围绕心脑血管疾病、精神疾病等常见病多发病，开展临床医学技术研究；鼓励重大疾病中西医协同协作，开展云南民族医药特色诊疗技术研究；开展疾病治疗效果、作用机理及安全性评价研究；制定可推广应用的临床精准化诊疗指南等规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_GBK"/>
          <w:sz w:val="32"/>
          <w:szCs w:val="32"/>
        </w:rPr>
      </w:pPr>
      <w:r>
        <w:rPr>
          <w:rFonts w:hint="eastAsia" w:ascii="宋体" w:hAnsi="宋体" w:eastAsia="方正楷体_GBK" w:cs="方正楷体_GBK"/>
          <w:b w:val="0"/>
          <w:bCs w:val="0"/>
          <w:sz w:val="32"/>
          <w:szCs w:val="32"/>
        </w:rPr>
        <w:t>方向五：兽药的研发</w:t>
      </w:r>
      <w:r>
        <w:rPr>
          <w:rFonts w:hint="eastAsia" w:ascii="宋体" w:hAnsi="宋体" w:eastAsia="方正楷体_GBK" w:cs="方正楷体_GBK"/>
          <w:b w:val="0"/>
          <w:bCs w:val="0"/>
          <w:sz w:val="32"/>
          <w:szCs w:val="32"/>
          <w:lang w:eastAsia="zh-CN"/>
        </w:rPr>
        <w:t>。</w:t>
      </w:r>
      <w:r>
        <w:rPr>
          <w:rFonts w:hint="eastAsia" w:ascii="宋体" w:hAnsi="宋体" w:eastAsia="方正仿宋_GBK"/>
          <w:sz w:val="32"/>
          <w:szCs w:val="32"/>
        </w:rPr>
        <w:t>针对畜禽等的重要疫病、新发疫病及多病原混合感染，研发新型诊断试剂，新型疫苗、多联多价疫苗、治疗性生物制剂等免疫防控新产品；开展动物用新型抗菌类药物、抗寄生虫药、抗炎药等新药和仿制药研究。选其一开展相关研究内容。</w:t>
      </w:r>
    </w:p>
    <w:p>
      <w:pPr>
        <w:pStyle w:val="11"/>
        <w:ind w:firstLine="640"/>
        <w:rPr>
          <w:rFonts w:hint="eastAsia" w:ascii="宋体" w:hAnsi="宋体" w:eastAsia="方正仿宋_GBK" w:cs="Times New Roman"/>
          <w:b w:val="0"/>
          <w:kern w:val="2"/>
          <w:sz w:val="32"/>
          <w:szCs w:val="32"/>
          <w:lang w:val="en-US" w:eastAsia="zh-CN" w:bidi="ar-SA"/>
        </w:rPr>
      </w:pPr>
      <w:r>
        <w:rPr>
          <w:rFonts w:hint="eastAsia" w:ascii="宋体" w:hAnsi="宋体" w:eastAsia="方正楷体_GBK" w:cs="方正楷体_GBK"/>
          <w:b w:val="0"/>
          <w:kern w:val="2"/>
          <w:sz w:val="32"/>
          <w:szCs w:val="32"/>
          <w:lang w:val="en-US" w:eastAsia="zh-CN" w:bidi="ar-SA"/>
        </w:rPr>
        <w:t>方向六：特色药食同源药材资源综合开发利用。</w:t>
      </w:r>
      <w:r>
        <w:rPr>
          <w:rFonts w:hint="eastAsia" w:ascii="宋体" w:hAnsi="宋体" w:eastAsia="方正仿宋_GBK" w:cs="Times New Roman"/>
          <w:b w:val="0"/>
          <w:kern w:val="2"/>
          <w:sz w:val="32"/>
          <w:szCs w:val="32"/>
          <w:lang w:val="en-US" w:eastAsia="zh-CN" w:bidi="ar-SA"/>
        </w:rPr>
        <w:t>梳理大理药食同源药材、新食品原料、民族传统药食两用植物等药食同源资源、依据，研究制定特色药食两用资源标准，开发保健食、特殊用途化妆品等健康产品，以及基于经典或传统药膳的健康产品。</w:t>
      </w:r>
    </w:p>
    <w:sectPr>
      <w:headerReference r:id="rId3" w:type="default"/>
      <w:footerReference r:id="rId4" w:type="default"/>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w:t>
                    </w:r>
                    <w:r>
                      <w:rPr>
                        <w:rFonts w:ascii="仿宋" w:hAnsi="仿宋" w:eastAsia="仿宋" w:cs="仿宋"/>
                        <w:sz w:val="24"/>
                        <w:szCs w:val="24"/>
                      </w:rPr>
                      <w:t xml:space="preserve"> 2 -</w:t>
                    </w:r>
                    <w:r>
                      <w:rPr>
                        <w:rFonts w:hint="eastAsia" w:ascii="仿宋" w:hAnsi="仿宋" w:eastAsia="仿宋" w:cs="仿宋"/>
                        <w:sz w:val="24"/>
                        <w:szCs w:val="24"/>
                      </w:rPr>
                      <w:fldChar w:fldCharType="end"/>
                    </w:r>
                  </w:p>
                </w:txbxContent>
              </v:textbox>
            </v:shape>
          </w:pict>
        </mc:Fallback>
      </mc:AlternateContent>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74A9E"/>
    <w:rsid w:val="00160B68"/>
    <w:rsid w:val="001E5865"/>
    <w:rsid w:val="00363AC6"/>
    <w:rsid w:val="00455B2B"/>
    <w:rsid w:val="006E38F1"/>
    <w:rsid w:val="00A111BD"/>
    <w:rsid w:val="00AC3BFA"/>
    <w:rsid w:val="00E774D7"/>
    <w:rsid w:val="016078B7"/>
    <w:rsid w:val="04274A9E"/>
    <w:rsid w:val="0A7D4B1A"/>
    <w:rsid w:val="136424E7"/>
    <w:rsid w:val="1B072C7F"/>
    <w:rsid w:val="213E19A3"/>
    <w:rsid w:val="2379505B"/>
    <w:rsid w:val="337C7DA7"/>
    <w:rsid w:val="3C9D6B58"/>
    <w:rsid w:val="430A6777"/>
    <w:rsid w:val="4B413ED2"/>
    <w:rsid w:val="4DD61B7D"/>
    <w:rsid w:val="50052021"/>
    <w:rsid w:val="50A01CB1"/>
    <w:rsid w:val="554A5A14"/>
    <w:rsid w:val="5A6A4AEA"/>
    <w:rsid w:val="64F777E2"/>
    <w:rsid w:val="68087A61"/>
    <w:rsid w:val="6C587A37"/>
    <w:rsid w:val="6FE851BF"/>
    <w:rsid w:val="7AAC3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kern w:val="0"/>
      <w:szCs w:val="24"/>
    </w:rPr>
  </w:style>
  <w:style w:type="paragraph" w:styleId="7">
    <w:name w:val="Normal (Web)"/>
    <w:basedOn w:val="1"/>
    <w:qFormat/>
    <w:uiPriority w:val="0"/>
    <w:pPr>
      <w:spacing w:beforeAutospacing="1" w:afterAutospacing="1"/>
      <w:jc w:val="left"/>
    </w:pPr>
    <w:rPr>
      <w:kern w:val="0"/>
    </w:rPr>
  </w:style>
  <w:style w:type="paragraph" w:customStyle="1" w:styleId="10">
    <w:name w:val="文档名称"/>
    <w:basedOn w:val="1"/>
    <w:qFormat/>
    <w:uiPriority w:val="0"/>
    <w:pPr>
      <w:spacing w:line="660" w:lineRule="exact"/>
      <w:jc w:val="center"/>
    </w:pPr>
    <w:rPr>
      <w:rFonts w:ascii="方正小标宋_GBK" w:hAnsi="方正小标宋_GBK" w:eastAsia="方正小标宋_GBK"/>
      <w:sz w:val="44"/>
      <w:szCs w:val="24"/>
    </w:rPr>
  </w:style>
  <w:style w:type="paragraph" w:customStyle="1" w:styleId="11">
    <w:name w:val="标题三"/>
    <w:basedOn w:val="1"/>
    <w:qFormat/>
    <w:uiPriority w:val="0"/>
    <w:rPr>
      <w:b/>
    </w:rPr>
  </w:style>
  <w:style w:type="character" w:customStyle="1" w:styleId="12">
    <w:name w:val="HTML 预设格式 Char"/>
    <w:basedOn w:val="9"/>
    <w:link w:val="6"/>
    <w:qFormat/>
    <w:uiPriority w:val="0"/>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4</Pages>
  <Words>211</Words>
  <Characters>1209</Characters>
  <Lines>10</Lines>
  <Paragraphs>2</Paragraphs>
  <TotalTime>7</TotalTime>
  <ScaleCrop>false</ScaleCrop>
  <LinksUpToDate>false</LinksUpToDate>
  <CharactersWithSpaces>1418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2022-10-24T08:24:00Z</dcterms:created>
  <dc:creator>vivi</dc:creator>
  <cp:lastModifiedBy>kjj</cp:lastModifiedBy>
  <cp:lastPrinted>2022-12-06T08:20:00Z</cp:lastPrinted>
  <dcterms:modified xsi:type="dcterms:W3CDTF">2024-03-22T07:17:05Z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