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pacing w:line="420" w:lineRule="atLeast"/>
        <w:ind w:right="280" w:firstLine="560"/>
        <w:jc w:val="center"/>
        <w:rPr>
          <w:rFonts w:ascii="方正小标宋_GBK" w:hAnsi="方正小标宋简体" w:eastAsia="方正小标宋_GBK" w:cs="方正小标宋简体"/>
          <w:sz w:val="44"/>
          <w:szCs w:val="44"/>
          <w:lang w:val="zh-CN"/>
        </w:rPr>
      </w:pPr>
      <w:r>
        <w:rPr>
          <w:rFonts w:hint="eastAsia" w:ascii="方正小标宋_GBK" w:hAnsi="方正小标宋简体" w:eastAsia="方正小标宋_GBK" w:cs="方正小标宋简体"/>
          <w:sz w:val="44"/>
          <w:szCs w:val="44"/>
          <w:lang w:val="zh-CN"/>
        </w:rPr>
        <w:t>永平县矿产资源总体规划</w:t>
      </w:r>
    </w:p>
    <w:p>
      <w:pPr>
        <w:widowControl w:val="0"/>
        <w:autoSpaceDE w:val="0"/>
        <w:autoSpaceDN w:val="0"/>
        <w:adjustRightInd w:val="0"/>
        <w:jc w:val="center"/>
        <w:rPr>
          <w:rFonts w:ascii="方正小标宋_GBK" w:hAnsi="方正小标宋简体" w:eastAsia="方正小标宋_GBK" w:cs="方正小标宋简体"/>
          <w:sz w:val="44"/>
          <w:szCs w:val="44"/>
          <w:lang w:val="zh-CN"/>
        </w:rPr>
      </w:pPr>
      <w:r>
        <w:rPr>
          <w:rFonts w:hint="eastAsia" w:ascii="方正小标宋_GBK" w:hAnsi="方正小标宋简体" w:eastAsia="方正小标宋_GBK" w:cs="方正小标宋简体"/>
          <w:sz w:val="44"/>
          <w:szCs w:val="44"/>
          <w:lang w:val="zh-CN"/>
        </w:rPr>
        <w:t>（2021-2025年）</w:t>
      </w:r>
    </w:p>
    <w:p>
      <w:pPr>
        <w:widowControl w:val="0"/>
        <w:autoSpaceDE w:val="0"/>
        <w:autoSpaceDN w:val="0"/>
        <w:adjustRightInd w:val="0"/>
        <w:jc w:val="center"/>
        <w:rPr>
          <w:rFonts w:ascii="方正小标宋_GBK" w:hAnsi="楷体_GB2312" w:eastAsia="方正小标宋_GBK" w:cs="楷体_GB2312"/>
          <w:sz w:val="36"/>
          <w:szCs w:val="44"/>
          <w:lang w:val="zh-CN"/>
        </w:rPr>
      </w:pPr>
    </w:p>
    <w:p>
      <w:pPr>
        <w:pStyle w:val="303"/>
        <w:spacing w:before="0"/>
        <w:jc w:val="center"/>
        <w:rPr>
          <w:rFonts w:ascii="方正黑体_GBK" w:eastAsia="方正黑体_GBK"/>
          <w:color w:val="auto"/>
          <w:sz w:val="36"/>
        </w:rPr>
      </w:pPr>
      <w:r>
        <w:rPr>
          <w:rFonts w:hint="eastAsia" w:ascii="方正黑体_GBK" w:eastAsia="方正黑体_GBK"/>
          <w:color w:val="auto"/>
          <w:sz w:val="36"/>
          <w:lang w:val="zh-CN"/>
        </w:rPr>
        <w:t>目  录</w:t>
      </w:r>
    </w:p>
    <w:p>
      <w:pPr>
        <w:pStyle w:val="59"/>
        <w:tabs>
          <w:tab w:val="right" w:leader="dot" w:pos="8630"/>
        </w:tabs>
        <w:spacing w:line="400" w:lineRule="exact"/>
        <w:rPr>
          <w:rStyle w:val="242"/>
          <w:rFonts w:ascii="方正小标宋_GBK" w:hAnsi="黑体" w:eastAsia="方正小标宋_GBK" w:cs="黑体"/>
          <w:sz w:val="30"/>
          <w:szCs w:val="30"/>
          <w:lang w:val="zh-CN"/>
        </w:rPr>
      </w:pPr>
      <w:r>
        <w:rPr>
          <w:rFonts w:hint="eastAsia" w:ascii="方正小标宋_GBK" w:hAnsi="仿宋_GB2312" w:eastAsia="方正小标宋_GBK" w:cs="仿宋_GB2312"/>
          <w:b w:val="0"/>
          <w:bCs w:val="0"/>
          <w:sz w:val="30"/>
          <w:szCs w:val="30"/>
          <w:lang w:val="zh-CN"/>
        </w:rPr>
        <w:fldChar w:fldCharType="begin"/>
      </w:r>
      <w:r>
        <w:rPr>
          <w:rFonts w:hint="eastAsia" w:ascii="方正小标宋_GBK" w:hAnsi="仿宋_GB2312" w:eastAsia="方正小标宋_GBK" w:cs="仿宋_GB2312"/>
          <w:b w:val="0"/>
          <w:bCs w:val="0"/>
          <w:sz w:val="30"/>
          <w:szCs w:val="30"/>
          <w:lang w:val="zh-CN"/>
        </w:rPr>
        <w:instrText xml:space="preserve"> TOC \o "1-2" \h \z \u </w:instrText>
      </w:r>
      <w:r>
        <w:rPr>
          <w:rFonts w:hint="eastAsia" w:ascii="方正小标宋_GBK" w:hAnsi="仿宋_GB2312" w:eastAsia="方正小标宋_GBK" w:cs="仿宋_GB2312"/>
          <w:b w:val="0"/>
          <w:bCs w:val="0"/>
          <w:sz w:val="30"/>
          <w:szCs w:val="30"/>
          <w:lang w:val="zh-CN"/>
        </w:rPr>
        <w:fldChar w:fldCharType="separate"/>
      </w:r>
      <w:r>
        <w:fldChar w:fldCharType="begin"/>
      </w:r>
      <w:r>
        <w:instrText xml:space="preserve"> HYPERLINK \l "_Toc121605098" </w:instrText>
      </w:r>
      <w:r>
        <w:fldChar w:fldCharType="separate"/>
      </w:r>
      <w:r>
        <w:rPr>
          <w:rStyle w:val="242"/>
          <w:rFonts w:hint="eastAsia" w:ascii="方正小标宋_GBK" w:hAnsi="黑体" w:eastAsia="方正小标宋_GBK" w:cs="黑体"/>
          <w:sz w:val="30"/>
          <w:szCs w:val="30"/>
          <w:lang w:val="zh-CN"/>
        </w:rPr>
        <w:t>总</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则</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_Toc121605098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1</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59"/>
        <w:tabs>
          <w:tab w:val="right" w:leader="dot" w:pos="8630"/>
        </w:tabs>
        <w:spacing w:line="400" w:lineRule="exact"/>
        <w:rPr>
          <w:rFonts w:ascii="方正小标宋_GBK" w:eastAsia="方正小标宋_GBK" w:cstheme="minorBidi"/>
          <w:b w:val="0"/>
          <w:bCs w:val="0"/>
          <w:caps w:val="0"/>
          <w:kern w:val="2"/>
          <w:sz w:val="30"/>
          <w:szCs w:val="30"/>
        </w:rPr>
      </w:pPr>
      <w:r>
        <w:fldChar w:fldCharType="begin"/>
      </w:r>
      <w:r>
        <w:instrText xml:space="preserve"> HYPERLINK \l "_Toc121605099" </w:instrText>
      </w:r>
      <w:r>
        <w:fldChar w:fldCharType="separate"/>
      </w:r>
      <w:r>
        <w:rPr>
          <w:rStyle w:val="242"/>
          <w:rFonts w:hint="eastAsia" w:ascii="方正小标宋_GBK" w:hAnsi="黑体" w:eastAsia="方正小标宋_GBK" w:cs="黑体"/>
          <w:sz w:val="30"/>
          <w:szCs w:val="30"/>
          <w:lang w:val="zh-CN"/>
        </w:rPr>
        <w:t>第一章  现状与形势</w:t>
      </w:r>
      <w:r>
        <w:rPr>
          <w:rFonts w:hint="eastAsia" w:ascii="方正小标宋_GBK" w:eastAsia="方正小标宋_GBK"/>
          <w:sz w:val="30"/>
          <w:szCs w:val="30"/>
        </w:rPr>
        <w:tab/>
      </w:r>
      <w:r>
        <w:rPr>
          <w:rFonts w:hint="eastAsia" w:ascii="方正小标宋_GBK" w:eastAsia="方正小标宋_GBK"/>
          <w:sz w:val="30"/>
          <w:szCs w:val="30"/>
        </w:rPr>
        <w:fldChar w:fldCharType="begin"/>
      </w:r>
      <w:r>
        <w:rPr>
          <w:rFonts w:hint="eastAsia" w:ascii="方正小标宋_GBK" w:eastAsia="方正小标宋_GBK"/>
          <w:sz w:val="30"/>
          <w:szCs w:val="30"/>
        </w:rPr>
        <w:instrText xml:space="preserve"> PAGEREF _Toc121605099 \h </w:instrText>
      </w:r>
      <w:r>
        <w:rPr>
          <w:rFonts w:hint="eastAsia" w:ascii="方正小标宋_GBK" w:eastAsia="方正小标宋_GBK"/>
          <w:sz w:val="30"/>
          <w:szCs w:val="30"/>
        </w:rPr>
        <w:fldChar w:fldCharType="separate"/>
      </w:r>
      <w:r>
        <w:rPr>
          <w:rFonts w:ascii="方正小标宋_GBK" w:eastAsia="方正小标宋_GBK"/>
          <w:sz w:val="30"/>
          <w:szCs w:val="30"/>
        </w:rPr>
        <w:t>2</w:t>
      </w:r>
      <w:r>
        <w:rPr>
          <w:rFonts w:hint="eastAsia" w:ascii="方正小标宋_GBK" w:eastAsia="方正小标宋_GBK"/>
          <w:sz w:val="30"/>
          <w:szCs w:val="30"/>
        </w:rPr>
        <w:fldChar w:fldCharType="end"/>
      </w:r>
      <w:r>
        <w:rPr>
          <w:rFonts w:hint="eastAsia" w:ascii="方正小标宋_GBK" w:eastAsia="方正小标宋_GBK"/>
          <w:sz w:val="30"/>
          <w:szCs w:val="30"/>
        </w:rPr>
        <w:fldChar w:fldCharType="end"/>
      </w:r>
    </w:p>
    <w:p>
      <w:pPr>
        <w:pStyle w:val="74"/>
        <w:tabs>
          <w:tab w:val="right" w:leader="dot" w:pos="8630"/>
        </w:tabs>
        <w:spacing w:line="400" w:lineRule="exact"/>
        <w:rPr>
          <w:rFonts w:ascii="方正楷体_GBK" w:eastAsia="方正楷体_GBK" w:cstheme="minorBidi"/>
          <w:smallCaps w:val="0"/>
          <w:kern w:val="2"/>
          <w:sz w:val="30"/>
          <w:szCs w:val="30"/>
        </w:rPr>
      </w:pPr>
      <w:r>
        <w:fldChar w:fldCharType="begin"/>
      </w:r>
      <w:r>
        <w:instrText xml:space="preserve"> HYPERLINK \l "_Toc121605100" </w:instrText>
      </w:r>
      <w:r>
        <w:fldChar w:fldCharType="separate"/>
      </w:r>
      <w:r>
        <w:rPr>
          <w:rStyle w:val="242"/>
          <w:rFonts w:hint="eastAsia" w:ascii="方正楷体_GBK" w:hAnsi="楷体_GB2312" w:eastAsia="方正楷体_GBK" w:cs="楷体_GB2312"/>
          <w:sz w:val="30"/>
          <w:szCs w:val="30"/>
          <w:lang w:val="zh-CN"/>
        </w:rPr>
        <w:t>第一节  社会经济发展概况</w:t>
      </w:r>
      <w:r>
        <w:rPr>
          <w:rFonts w:hint="eastAsia" w:ascii="方正楷体_GBK" w:eastAsia="方正楷体_GBK"/>
          <w:sz w:val="30"/>
          <w:szCs w:val="30"/>
        </w:rPr>
        <w:tab/>
      </w:r>
      <w:r>
        <w:rPr>
          <w:rFonts w:hint="eastAsia" w:ascii="方正楷体_GBK" w:eastAsia="方正楷体_GBK"/>
          <w:sz w:val="30"/>
          <w:szCs w:val="30"/>
        </w:rPr>
        <w:fldChar w:fldCharType="begin"/>
      </w:r>
      <w:r>
        <w:rPr>
          <w:rFonts w:hint="eastAsia" w:ascii="方正楷体_GBK" w:eastAsia="方正楷体_GBK"/>
          <w:sz w:val="30"/>
          <w:szCs w:val="30"/>
        </w:rPr>
        <w:instrText xml:space="preserve"> PAGEREF _Toc121605100 \h </w:instrText>
      </w:r>
      <w:r>
        <w:rPr>
          <w:rFonts w:hint="eastAsia" w:ascii="方正楷体_GBK" w:eastAsia="方正楷体_GBK"/>
          <w:sz w:val="30"/>
          <w:szCs w:val="30"/>
        </w:rPr>
        <w:fldChar w:fldCharType="separate"/>
      </w:r>
      <w:r>
        <w:rPr>
          <w:rFonts w:ascii="方正楷体_GBK" w:eastAsia="方正楷体_GBK"/>
          <w:sz w:val="30"/>
          <w:szCs w:val="30"/>
        </w:rPr>
        <w:t>2</w:t>
      </w:r>
      <w:r>
        <w:rPr>
          <w:rFonts w:hint="eastAsia" w:ascii="方正楷体_GBK" w:eastAsia="方正楷体_GBK"/>
          <w:sz w:val="30"/>
          <w:szCs w:val="30"/>
        </w:rPr>
        <w:fldChar w:fldCharType="end"/>
      </w:r>
      <w:r>
        <w:rPr>
          <w:rFonts w:hint="eastAsia" w:ascii="方正楷体_GBK" w:eastAsia="方正楷体_GBK"/>
          <w:sz w:val="30"/>
          <w:szCs w:val="30"/>
        </w:rPr>
        <w:fldChar w:fldCharType="end"/>
      </w:r>
    </w:p>
    <w:p>
      <w:pPr>
        <w:pStyle w:val="74"/>
        <w:tabs>
          <w:tab w:val="right" w:leader="dot" w:pos="8630"/>
        </w:tabs>
        <w:spacing w:line="400" w:lineRule="exact"/>
        <w:rPr>
          <w:rFonts w:ascii="方正楷体_GBK" w:eastAsia="方正楷体_GBK" w:cstheme="minorBidi"/>
          <w:smallCaps w:val="0"/>
          <w:kern w:val="2"/>
          <w:sz w:val="30"/>
          <w:szCs w:val="30"/>
        </w:rPr>
      </w:pPr>
      <w:r>
        <w:fldChar w:fldCharType="begin"/>
      </w:r>
      <w:r>
        <w:instrText xml:space="preserve"> HYPERLINK \l "_Toc121605101" </w:instrText>
      </w:r>
      <w:r>
        <w:fldChar w:fldCharType="separate"/>
      </w:r>
      <w:r>
        <w:rPr>
          <w:rStyle w:val="242"/>
          <w:rFonts w:hint="eastAsia" w:ascii="方正楷体_GBK" w:hAnsi="楷体_GB2312" w:eastAsia="方正楷体_GBK" w:cs="楷体_GB2312"/>
          <w:sz w:val="30"/>
          <w:szCs w:val="30"/>
          <w:lang w:val="zh-CN"/>
        </w:rPr>
        <w:t>第二节  矿产资源现状</w:t>
      </w:r>
      <w:r>
        <w:rPr>
          <w:rFonts w:hint="eastAsia" w:ascii="方正楷体_GBK" w:eastAsia="方正楷体_GBK"/>
          <w:sz w:val="30"/>
          <w:szCs w:val="30"/>
        </w:rPr>
        <w:tab/>
      </w:r>
      <w:r>
        <w:rPr>
          <w:rFonts w:hint="eastAsia" w:ascii="方正楷体_GBK" w:eastAsia="方正楷体_GBK"/>
          <w:sz w:val="30"/>
          <w:szCs w:val="30"/>
        </w:rPr>
        <w:fldChar w:fldCharType="begin"/>
      </w:r>
      <w:r>
        <w:rPr>
          <w:rFonts w:hint="eastAsia" w:ascii="方正楷体_GBK" w:eastAsia="方正楷体_GBK"/>
          <w:sz w:val="30"/>
          <w:szCs w:val="30"/>
        </w:rPr>
        <w:instrText xml:space="preserve"> PAGEREF _Toc121605101 \h </w:instrText>
      </w:r>
      <w:r>
        <w:rPr>
          <w:rFonts w:hint="eastAsia" w:ascii="方正楷体_GBK" w:eastAsia="方正楷体_GBK"/>
          <w:sz w:val="30"/>
          <w:szCs w:val="30"/>
        </w:rPr>
        <w:fldChar w:fldCharType="separate"/>
      </w:r>
      <w:r>
        <w:rPr>
          <w:rFonts w:ascii="方正楷体_GBK" w:eastAsia="方正楷体_GBK"/>
          <w:sz w:val="30"/>
          <w:szCs w:val="30"/>
        </w:rPr>
        <w:t>3</w:t>
      </w:r>
      <w:r>
        <w:rPr>
          <w:rFonts w:hint="eastAsia" w:ascii="方正楷体_GBK" w:eastAsia="方正楷体_GBK"/>
          <w:sz w:val="30"/>
          <w:szCs w:val="30"/>
        </w:rPr>
        <w:fldChar w:fldCharType="end"/>
      </w:r>
      <w:r>
        <w:rPr>
          <w:rFonts w:hint="eastAsia" w:ascii="方正楷体_GBK" w:eastAsia="方正楷体_GBK"/>
          <w:sz w:val="30"/>
          <w:szCs w:val="30"/>
        </w:rPr>
        <w:fldChar w:fldCharType="end"/>
      </w:r>
    </w:p>
    <w:p>
      <w:pPr>
        <w:pStyle w:val="74"/>
        <w:tabs>
          <w:tab w:val="right" w:leader="dot" w:pos="8630"/>
        </w:tabs>
        <w:spacing w:line="400" w:lineRule="exact"/>
        <w:rPr>
          <w:rFonts w:ascii="方正楷体_GBK" w:eastAsia="方正楷体_GBK" w:cstheme="minorBidi"/>
          <w:smallCaps w:val="0"/>
          <w:kern w:val="2"/>
          <w:sz w:val="30"/>
          <w:szCs w:val="30"/>
        </w:rPr>
      </w:pPr>
      <w:r>
        <w:fldChar w:fldCharType="begin"/>
      </w:r>
      <w:r>
        <w:instrText xml:space="preserve"> HYPERLINK \l "_Toc121605102" </w:instrText>
      </w:r>
      <w:r>
        <w:fldChar w:fldCharType="separate"/>
      </w:r>
      <w:r>
        <w:rPr>
          <w:rStyle w:val="242"/>
          <w:rFonts w:hint="eastAsia" w:ascii="方正楷体_GBK" w:hAnsi="楷体_GB2312" w:eastAsia="方正楷体_GBK" w:cs="楷体_GB2312"/>
          <w:sz w:val="30"/>
          <w:szCs w:val="30"/>
          <w:lang w:val="zh-CN"/>
        </w:rPr>
        <w:t>第三节  上轮矿产资源规划实施的成效</w:t>
      </w:r>
      <w:r>
        <w:rPr>
          <w:rFonts w:hint="eastAsia" w:ascii="方正楷体_GBK" w:eastAsia="方正楷体_GBK"/>
          <w:sz w:val="30"/>
          <w:szCs w:val="30"/>
        </w:rPr>
        <w:tab/>
      </w:r>
      <w:r>
        <w:rPr>
          <w:rFonts w:hint="eastAsia" w:ascii="方正楷体_GBK" w:eastAsia="方正楷体_GBK"/>
          <w:sz w:val="30"/>
          <w:szCs w:val="30"/>
        </w:rPr>
        <w:fldChar w:fldCharType="begin"/>
      </w:r>
      <w:r>
        <w:rPr>
          <w:rFonts w:hint="eastAsia" w:ascii="方正楷体_GBK" w:eastAsia="方正楷体_GBK"/>
          <w:sz w:val="30"/>
          <w:szCs w:val="30"/>
        </w:rPr>
        <w:instrText xml:space="preserve"> PAGEREF _Toc121605102 \h </w:instrText>
      </w:r>
      <w:r>
        <w:rPr>
          <w:rFonts w:hint="eastAsia" w:ascii="方正楷体_GBK" w:eastAsia="方正楷体_GBK"/>
          <w:sz w:val="30"/>
          <w:szCs w:val="30"/>
        </w:rPr>
        <w:fldChar w:fldCharType="separate"/>
      </w:r>
      <w:r>
        <w:rPr>
          <w:rFonts w:ascii="方正楷体_GBK" w:eastAsia="方正楷体_GBK"/>
          <w:sz w:val="30"/>
          <w:szCs w:val="30"/>
        </w:rPr>
        <w:t>8</w:t>
      </w:r>
      <w:r>
        <w:rPr>
          <w:rFonts w:hint="eastAsia" w:ascii="方正楷体_GBK" w:eastAsia="方正楷体_GBK"/>
          <w:sz w:val="30"/>
          <w:szCs w:val="30"/>
        </w:rPr>
        <w:fldChar w:fldCharType="end"/>
      </w:r>
      <w:r>
        <w:rPr>
          <w:rFonts w:hint="eastAsia" w:ascii="方正楷体_GBK" w:eastAsia="方正楷体_GBK"/>
          <w:sz w:val="30"/>
          <w:szCs w:val="30"/>
        </w:rPr>
        <w:fldChar w:fldCharType="end"/>
      </w:r>
    </w:p>
    <w:p>
      <w:pPr>
        <w:pStyle w:val="74"/>
        <w:tabs>
          <w:tab w:val="right" w:leader="dot" w:pos="8630"/>
        </w:tabs>
        <w:spacing w:line="400" w:lineRule="exact"/>
        <w:rPr>
          <w:rFonts w:ascii="方正楷体_GBK" w:eastAsia="方正楷体_GBK" w:cstheme="minorBidi"/>
          <w:smallCaps w:val="0"/>
          <w:kern w:val="2"/>
          <w:sz w:val="30"/>
          <w:szCs w:val="30"/>
        </w:rPr>
      </w:pPr>
      <w:r>
        <w:fldChar w:fldCharType="begin"/>
      </w:r>
      <w:r>
        <w:instrText xml:space="preserve"> HYPERLINK \l "_Toc121605103" </w:instrText>
      </w:r>
      <w:r>
        <w:fldChar w:fldCharType="separate"/>
      </w:r>
      <w:r>
        <w:rPr>
          <w:rStyle w:val="242"/>
          <w:rFonts w:hint="eastAsia" w:ascii="方正楷体_GBK" w:hAnsi="楷体_GB2312" w:eastAsia="方正楷体_GBK" w:cs="楷体_GB2312"/>
          <w:sz w:val="30"/>
          <w:szCs w:val="30"/>
          <w:lang w:val="zh-CN"/>
        </w:rPr>
        <w:t>第四节  矿产资源形势与要求</w:t>
      </w:r>
      <w:r>
        <w:rPr>
          <w:rFonts w:hint="eastAsia" w:ascii="方正楷体_GBK" w:eastAsia="方正楷体_GBK"/>
          <w:sz w:val="30"/>
          <w:szCs w:val="30"/>
        </w:rPr>
        <w:tab/>
      </w:r>
      <w:r>
        <w:rPr>
          <w:rFonts w:hint="eastAsia" w:ascii="方正楷体_GBK" w:eastAsia="方正楷体_GBK"/>
          <w:sz w:val="30"/>
          <w:szCs w:val="30"/>
        </w:rPr>
        <w:fldChar w:fldCharType="begin"/>
      </w:r>
      <w:r>
        <w:rPr>
          <w:rFonts w:hint="eastAsia" w:ascii="方正楷体_GBK" w:eastAsia="方正楷体_GBK"/>
          <w:sz w:val="30"/>
          <w:szCs w:val="30"/>
        </w:rPr>
        <w:instrText xml:space="preserve"> PAGEREF _Toc121605103 \h </w:instrText>
      </w:r>
      <w:r>
        <w:rPr>
          <w:rFonts w:hint="eastAsia" w:ascii="方正楷体_GBK" w:eastAsia="方正楷体_GBK"/>
          <w:sz w:val="30"/>
          <w:szCs w:val="30"/>
        </w:rPr>
        <w:fldChar w:fldCharType="separate"/>
      </w:r>
      <w:r>
        <w:rPr>
          <w:rFonts w:ascii="方正楷体_GBK" w:eastAsia="方正楷体_GBK"/>
          <w:sz w:val="30"/>
          <w:szCs w:val="30"/>
        </w:rPr>
        <w:t>9</w:t>
      </w:r>
      <w:r>
        <w:rPr>
          <w:rFonts w:hint="eastAsia" w:ascii="方正楷体_GBK" w:eastAsia="方正楷体_GBK"/>
          <w:sz w:val="30"/>
          <w:szCs w:val="30"/>
        </w:rPr>
        <w:fldChar w:fldCharType="end"/>
      </w:r>
      <w:r>
        <w:rPr>
          <w:rFonts w:hint="eastAsia" w:ascii="方正楷体_GBK" w:eastAsia="方正楷体_GBK"/>
          <w:sz w:val="30"/>
          <w:szCs w:val="30"/>
        </w:rPr>
        <w:fldChar w:fldCharType="end"/>
      </w:r>
    </w:p>
    <w:p>
      <w:pPr>
        <w:pStyle w:val="59"/>
        <w:tabs>
          <w:tab w:val="right" w:leader="dot" w:pos="8630"/>
        </w:tabs>
        <w:spacing w:line="400" w:lineRule="exact"/>
        <w:rPr>
          <w:rStyle w:val="242"/>
          <w:rFonts w:ascii="方正小标宋_GBK" w:hAnsi="黑体" w:eastAsia="方正小标宋_GBK" w:cs="黑体"/>
          <w:sz w:val="30"/>
          <w:szCs w:val="30"/>
          <w:lang w:val="zh-CN"/>
        </w:rPr>
      </w:pPr>
      <w:r>
        <w:fldChar w:fldCharType="begin"/>
      </w:r>
      <w:r>
        <w:instrText xml:space="preserve"> HYPERLINK \l "_Toc121605104" </w:instrText>
      </w:r>
      <w:r>
        <w:fldChar w:fldCharType="separate"/>
      </w:r>
      <w:r>
        <w:rPr>
          <w:rStyle w:val="242"/>
          <w:rFonts w:hint="eastAsia" w:ascii="方正小标宋_GBK" w:hAnsi="黑体" w:eastAsia="方正小标宋_GBK" w:cs="黑体"/>
          <w:sz w:val="30"/>
          <w:szCs w:val="30"/>
          <w:lang w:val="zh-CN"/>
        </w:rPr>
        <w:t>第二章</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指导思想、基本原则和目标</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_Toc121605104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13</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"_Toc121605105" </w:instrText>
      </w:r>
      <w:r>
        <w:fldChar w:fldCharType="separate"/>
      </w:r>
      <w:r>
        <w:rPr>
          <w:rStyle w:val="242"/>
          <w:rFonts w:hint="eastAsia" w:ascii="方正楷体_GBK" w:hAnsi="楷体_GB2312" w:eastAsia="方正楷体_GBK" w:cs="楷体_GB2312"/>
          <w:sz w:val="30"/>
          <w:szCs w:val="30"/>
          <w:lang w:val="zh-CN"/>
        </w:rPr>
        <w:t>第一节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指导思想</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_Toc121605105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13</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"_Toc121605106" </w:instrText>
      </w:r>
      <w:r>
        <w:fldChar w:fldCharType="separate"/>
      </w:r>
      <w:r>
        <w:rPr>
          <w:rStyle w:val="242"/>
          <w:rFonts w:hint="eastAsia" w:ascii="方正楷体_GBK" w:hAnsi="楷体_GB2312" w:eastAsia="方正楷体_GBK" w:cs="楷体_GB2312"/>
          <w:sz w:val="30"/>
          <w:szCs w:val="30"/>
          <w:lang w:val="zh-CN"/>
        </w:rPr>
        <w:t>第二节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基本原则</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_Toc121605106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13</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"_Toc121605107" </w:instrText>
      </w:r>
      <w:r>
        <w:fldChar w:fldCharType="separate"/>
      </w:r>
      <w:r>
        <w:rPr>
          <w:rStyle w:val="242"/>
          <w:rFonts w:hint="eastAsia" w:ascii="方正楷体_GBK" w:hAnsi="楷体_GB2312" w:eastAsia="方正楷体_GBK" w:cs="楷体_GB2312"/>
          <w:sz w:val="30"/>
          <w:szCs w:val="30"/>
          <w:lang w:val="zh-CN"/>
        </w:rPr>
        <w:t>第三节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规划目标</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_Toc121605107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14</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59"/>
        <w:tabs>
          <w:tab w:val="right" w:leader="dot" w:pos="8630"/>
        </w:tabs>
        <w:spacing w:line="400" w:lineRule="exact"/>
        <w:rPr>
          <w:rStyle w:val="242"/>
          <w:rFonts w:ascii="方正小标宋_GBK" w:hAnsi="黑体" w:eastAsia="方正小标宋_GBK" w:cs="黑体"/>
          <w:sz w:val="30"/>
          <w:szCs w:val="30"/>
          <w:lang w:val="zh-CN"/>
        </w:rPr>
      </w:pPr>
      <w:r>
        <w:fldChar w:fldCharType="begin"/>
      </w:r>
      <w:r>
        <w:instrText xml:space="preserve"> HYPERLINK \l "_Toc121605108" </w:instrText>
      </w:r>
      <w:r>
        <w:fldChar w:fldCharType="separate"/>
      </w:r>
      <w:r>
        <w:rPr>
          <w:rStyle w:val="242"/>
          <w:rFonts w:hint="eastAsia" w:ascii="方正小标宋_GBK" w:hAnsi="黑体" w:eastAsia="方正小标宋_GBK" w:cs="黑体"/>
          <w:sz w:val="30"/>
          <w:szCs w:val="30"/>
          <w:lang w:val="zh-CN"/>
        </w:rPr>
        <w:t>第三章</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矿产勘查开发与保护布局</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_Toc121605108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18</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"_Toc121605109" </w:instrText>
      </w:r>
      <w:r>
        <w:fldChar w:fldCharType="separate"/>
      </w:r>
      <w:r>
        <w:rPr>
          <w:rStyle w:val="242"/>
          <w:rFonts w:hint="eastAsia" w:ascii="方正楷体_GBK" w:hAnsi="楷体_GB2312" w:eastAsia="方正楷体_GBK" w:cs="楷体_GB2312"/>
          <w:sz w:val="30"/>
          <w:szCs w:val="30"/>
          <w:lang w:val="zh-CN"/>
        </w:rPr>
        <w:t>第一节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矿产勘查开采调控方向</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_Toc121605109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18</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"_Toc121605110" </w:instrText>
      </w:r>
      <w:r>
        <w:fldChar w:fldCharType="separate"/>
      </w:r>
      <w:r>
        <w:rPr>
          <w:rStyle w:val="242"/>
          <w:rFonts w:hint="eastAsia" w:ascii="方正楷体_GBK" w:hAnsi="楷体_GB2312" w:eastAsia="方正楷体_GBK" w:cs="楷体_GB2312"/>
          <w:sz w:val="30"/>
          <w:szCs w:val="30"/>
          <w:lang w:val="zh-CN"/>
        </w:rPr>
        <w:t>第二节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矿产资源产业重点发展区域及保护布局</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_Toc121605110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19</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"_Toc121605111" </w:instrText>
      </w:r>
      <w:r>
        <w:fldChar w:fldCharType="separate"/>
      </w:r>
      <w:r>
        <w:rPr>
          <w:rStyle w:val="242"/>
          <w:rFonts w:hint="eastAsia" w:ascii="方正楷体_GBK" w:hAnsi="楷体_GB2312" w:eastAsia="方正楷体_GBK" w:cs="楷体_GB2312"/>
          <w:sz w:val="30"/>
          <w:szCs w:val="30"/>
          <w:lang w:val="zh-CN"/>
        </w:rPr>
        <w:t>第三节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勘查开采规划区（块）划定</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_Toc121605111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26</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59"/>
        <w:tabs>
          <w:tab w:val="right" w:leader="dot" w:pos="8630"/>
        </w:tabs>
        <w:spacing w:line="400" w:lineRule="exact"/>
        <w:rPr>
          <w:rStyle w:val="242"/>
          <w:rFonts w:ascii="方正小标宋_GBK" w:hAnsi="黑体" w:eastAsia="方正小标宋_GBK" w:cs="黑体"/>
          <w:sz w:val="30"/>
          <w:szCs w:val="30"/>
          <w:lang w:val="zh-CN"/>
        </w:rPr>
      </w:pPr>
      <w:r>
        <w:fldChar w:fldCharType="begin"/>
      </w:r>
      <w:r>
        <w:instrText xml:space="preserve"> HYPERLINK \l "_Toc121605112" </w:instrText>
      </w:r>
      <w:r>
        <w:fldChar w:fldCharType="separate"/>
      </w:r>
      <w:r>
        <w:rPr>
          <w:rStyle w:val="242"/>
          <w:rFonts w:hint="eastAsia" w:ascii="方正小标宋_GBK" w:hAnsi="黑体" w:eastAsia="方正小标宋_GBK" w:cs="黑体"/>
          <w:sz w:val="30"/>
          <w:szCs w:val="30"/>
          <w:lang w:val="zh-CN"/>
        </w:rPr>
        <w:t>第四章</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矿产资源勘查开发利用与保护</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_Toc121605112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29</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"_Toc121605113" </w:instrText>
      </w:r>
      <w:r>
        <w:fldChar w:fldCharType="separate"/>
      </w:r>
      <w:r>
        <w:rPr>
          <w:rStyle w:val="242"/>
          <w:rFonts w:hint="eastAsia" w:ascii="方正楷体_GBK" w:hAnsi="楷体_GB2312" w:eastAsia="方正楷体_GBK" w:cs="楷体_GB2312"/>
          <w:sz w:val="30"/>
          <w:szCs w:val="30"/>
          <w:lang w:val="zh-CN"/>
        </w:rPr>
        <w:t>第一节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合理确定开发强度</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_Toc121605113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29</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"_Toc121605114" </w:instrText>
      </w:r>
      <w:r>
        <w:fldChar w:fldCharType="separate"/>
      </w:r>
      <w:r>
        <w:rPr>
          <w:rStyle w:val="242"/>
          <w:rFonts w:hint="eastAsia" w:ascii="方正楷体_GBK" w:hAnsi="楷体_GB2312" w:eastAsia="方正楷体_GBK" w:cs="楷体_GB2312"/>
          <w:sz w:val="30"/>
          <w:szCs w:val="30"/>
          <w:lang w:val="zh-CN"/>
        </w:rPr>
        <w:t>第二节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优化开发利用结构</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_Toc121605114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30</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"_Toc121605115" </w:instrText>
      </w:r>
      <w:r>
        <w:fldChar w:fldCharType="separate"/>
      </w:r>
      <w:r>
        <w:rPr>
          <w:rStyle w:val="242"/>
          <w:rFonts w:hint="eastAsia" w:ascii="方正楷体_GBK" w:hAnsi="楷体_GB2312" w:eastAsia="方正楷体_GBK" w:cs="楷体_GB2312"/>
          <w:sz w:val="30"/>
          <w:szCs w:val="30"/>
          <w:lang w:val="zh-CN"/>
        </w:rPr>
        <w:t>第三节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严格规划准入管理</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_Toc121605115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31</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59"/>
        <w:tabs>
          <w:tab w:val="right" w:leader="dot" w:pos="8630"/>
        </w:tabs>
        <w:spacing w:line="400" w:lineRule="exact"/>
        <w:rPr>
          <w:rStyle w:val="242"/>
          <w:rFonts w:ascii="方正小标宋_GBK" w:hAnsi="黑体" w:eastAsia="方正小标宋_GBK" w:cs="黑体"/>
          <w:sz w:val="30"/>
          <w:szCs w:val="30"/>
          <w:lang w:val="zh-CN"/>
        </w:rPr>
      </w:pPr>
      <w:r>
        <w:fldChar w:fldCharType="begin"/>
      </w:r>
      <w:r>
        <w:instrText xml:space="preserve"> HYPERLINK \l "_Toc121605116" </w:instrText>
      </w:r>
      <w:r>
        <w:fldChar w:fldCharType="separate"/>
      </w:r>
      <w:r>
        <w:rPr>
          <w:rStyle w:val="242"/>
          <w:rFonts w:hint="eastAsia" w:ascii="方正小标宋_GBK" w:hAnsi="黑体" w:eastAsia="方正小标宋_GBK" w:cs="黑体"/>
          <w:sz w:val="30"/>
          <w:szCs w:val="30"/>
          <w:lang w:val="zh-CN"/>
        </w:rPr>
        <w:t>第五章</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绿色矿山建设和矿区生态保护修复</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_Toc121605116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33</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"_Toc121605117" </w:instrText>
      </w:r>
      <w:r>
        <w:fldChar w:fldCharType="separate"/>
      </w:r>
      <w:r>
        <w:rPr>
          <w:rStyle w:val="242"/>
          <w:rFonts w:hint="eastAsia" w:ascii="方正楷体_GBK" w:hAnsi="楷体_GB2312" w:eastAsia="方正楷体_GBK" w:cs="楷体_GB2312"/>
          <w:sz w:val="30"/>
          <w:szCs w:val="30"/>
          <w:lang w:val="zh-CN"/>
        </w:rPr>
        <w:t>第一节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绿色矿山建设</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_Toc121605117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33</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"_Toc121605118" </w:instrText>
      </w:r>
      <w:r>
        <w:fldChar w:fldCharType="separate"/>
      </w:r>
      <w:r>
        <w:rPr>
          <w:rStyle w:val="242"/>
          <w:rFonts w:hint="eastAsia" w:ascii="方正楷体_GBK" w:hAnsi="楷体_GB2312" w:eastAsia="方正楷体_GBK" w:cs="楷体_GB2312"/>
          <w:sz w:val="30"/>
          <w:szCs w:val="30"/>
          <w:lang w:val="zh-CN"/>
        </w:rPr>
        <w:t>第二节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推进矿区生态保护修复</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_Toc121605118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34</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59"/>
        <w:tabs>
          <w:tab w:val="right" w:leader="dot" w:pos="8630"/>
        </w:tabs>
        <w:spacing w:line="400" w:lineRule="exact"/>
        <w:rPr>
          <w:rStyle w:val="242"/>
          <w:rFonts w:ascii="方正小标宋_GBK" w:hAnsi="黑体" w:eastAsia="方正小标宋_GBK" w:cs="黑体"/>
          <w:sz w:val="30"/>
          <w:szCs w:val="30"/>
          <w:lang w:val="zh-CN"/>
        </w:rPr>
      </w:pPr>
      <w:r>
        <w:fldChar w:fldCharType="begin"/>
      </w:r>
      <w:r>
        <w:instrText xml:space="preserve"> HYPERLINK \l "_Toc121605119" </w:instrText>
      </w:r>
      <w:r>
        <w:fldChar w:fldCharType="separate"/>
      </w:r>
      <w:r>
        <w:rPr>
          <w:rStyle w:val="242"/>
          <w:rFonts w:hint="eastAsia" w:ascii="方正小标宋_GBK" w:hAnsi="黑体" w:eastAsia="方正小标宋_GBK" w:cs="黑体"/>
          <w:sz w:val="30"/>
          <w:szCs w:val="30"/>
          <w:lang w:val="zh-CN"/>
        </w:rPr>
        <w:t>第六章</w:t>
      </w:r>
      <w:r>
        <w:rPr>
          <w:rStyle w:val="242"/>
          <w:rFonts w:ascii="方正小标宋_GBK" w:hAnsi="黑体" w:eastAsia="方正小标宋_GBK" w:cs="黑体"/>
          <w:sz w:val="30"/>
          <w:szCs w:val="30"/>
          <w:lang w:val="zh-CN"/>
        </w:rPr>
        <w:t xml:space="preserve">  </w:t>
      </w:r>
      <w:r>
        <w:rPr>
          <w:rStyle w:val="242"/>
          <w:rFonts w:hint="eastAsia" w:ascii="方正小标宋_GBK" w:hAnsi="黑体" w:eastAsia="方正小标宋_GBK" w:cs="黑体"/>
          <w:sz w:val="30"/>
          <w:szCs w:val="30"/>
          <w:lang w:val="zh-CN"/>
        </w:rPr>
        <w:t>规划实施与管理</w:t>
      </w:r>
      <w:r>
        <w:rPr>
          <w:rStyle w:val="242"/>
          <w:rFonts w:ascii="方正小标宋_GBK" w:hAnsi="黑体" w:eastAsia="方正小标宋_GBK" w:cs="黑体"/>
          <w:sz w:val="30"/>
          <w:szCs w:val="30"/>
          <w:lang w:val="zh-CN"/>
        </w:rPr>
        <w:tab/>
      </w:r>
      <w:r>
        <w:rPr>
          <w:rStyle w:val="242"/>
          <w:rFonts w:ascii="方正小标宋_GBK" w:hAnsi="黑体" w:eastAsia="方正小标宋_GBK" w:cs="黑体"/>
          <w:sz w:val="30"/>
          <w:szCs w:val="30"/>
          <w:lang w:val="zh-CN"/>
        </w:rPr>
        <w:fldChar w:fldCharType="begin"/>
      </w:r>
      <w:r>
        <w:rPr>
          <w:rStyle w:val="242"/>
          <w:rFonts w:ascii="方正小标宋_GBK" w:hAnsi="黑体" w:eastAsia="方正小标宋_GBK" w:cs="黑体"/>
          <w:sz w:val="30"/>
          <w:szCs w:val="30"/>
          <w:lang w:val="zh-CN"/>
        </w:rPr>
        <w:instrText xml:space="preserve"> PAGEREF _Toc121605119 \h </w:instrText>
      </w:r>
      <w:r>
        <w:rPr>
          <w:rStyle w:val="242"/>
          <w:rFonts w:ascii="方正小标宋_GBK" w:hAnsi="黑体" w:eastAsia="方正小标宋_GBK" w:cs="黑体"/>
          <w:sz w:val="30"/>
          <w:szCs w:val="30"/>
          <w:lang w:val="zh-CN"/>
        </w:rPr>
        <w:fldChar w:fldCharType="separate"/>
      </w:r>
      <w:r>
        <w:rPr>
          <w:rStyle w:val="242"/>
          <w:rFonts w:ascii="方正小标宋_GBK" w:hAnsi="黑体" w:eastAsia="方正小标宋_GBK" w:cs="黑体"/>
          <w:sz w:val="30"/>
          <w:szCs w:val="30"/>
          <w:lang w:val="zh-CN"/>
        </w:rPr>
        <w:t>36</w:t>
      </w:r>
      <w:r>
        <w:rPr>
          <w:rStyle w:val="242"/>
          <w:rFonts w:ascii="方正小标宋_GBK" w:hAnsi="黑体" w:eastAsia="方正小标宋_GBK" w:cs="黑体"/>
          <w:sz w:val="30"/>
          <w:szCs w:val="30"/>
          <w:lang w:val="zh-CN"/>
        </w:rPr>
        <w:fldChar w:fldCharType="end"/>
      </w:r>
      <w:r>
        <w:rPr>
          <w:rStyle w:val="242"/>
          <w:rFonts w:ascii="方正小标宋_GBK" w:hAnsi="黑体" w:eastAsia="方正小标宋_GBK" w:cs="黑体"/>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"_Toc121605120" </w:instrText>
      </w:r>
      <w:r>
        <w:fldChar w:fldCharType="separate"/>
      </w:r>
      <w:r>
        <w:rPr>
          <w:rStyle w:val="242"/>
          <w:rFonts w:hint="eastAsia" w:ascii="方正楷体_GBK" w:hAnsi="楷体_GB2312" w:eastAsia="方正楷体_GBK" w:cs="楷体_GB2312"/>
          <w:sz w:val="30"/>
          <w:szCs w:val="30"/>
          <w:lang w:val="zh-CN"/>
        </w:rPr>
        <w:t>第一节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规划实施目标责任考核</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_Toc121605120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36</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"_Toc121605121" </w:instrText>
      </w:r>
      <w:r>
        <w:fldChar w:fldCharType="separate"/>
      </w:r>
      <w:r>
        <w:rPr>
          <w:rStyle w:val="242"/>
          <w:rFonts w:hint="eastAsia" w:ascii="方正楷体_GBK" w:hAnsi="楷体_GB2312" w:eastAsia="方正楷体_GBK" w:cs="楷体_GB2312"/>
          <w:sz w:val="30"/>
          <w:szCs w:val="30"/>
          <w:lang w:val="zh-CN"/>
        </w:rPr>
        <w:t>第二节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规划实施评估和调整</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_Toc121605121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36</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pStyle w:val="74"/>
        <w:tabs>
          <w:tab w:val="right" w:leader="dot" w:pos="8630"/>
        </w:tabs>
        <w:spacing w:line="400" w:lineRule="exact"/>
        <w:rPr>
          <w:rStyle w:val="242"/>
          <w:rFonts w:ascii="方正楷体_GBK" w:hAnsi="楷体_GB2312" w:eastAsia="方正楷体_GBK" w:cs="楷体_GB2312"/>
          <w:sz w:val="30"/>
          <w:szCs w:val="30"/>
          <w:lang w:val="zh-CN"/>
        </w:rPr>
      </w:pPr>
      <w:r>
        <w:fldChar w:fldCharType="begin"/>
      </w:r>
      <w:r>
        <w:instrText xml:space="preserve"> HYPERLINK \l "_Toc121605122" </w:instrText>
      </w:r>
      <w:r>
        <w:fldChar w:fldCharType="separate"/>
      </w:r>
      <w:r>
        <w:rPr>
          <w:rStyle w:val="242"/>
          <w:rFonts w:hint="eastAsia" w:ascii="方正楷体_GBK" w:hAnsi="楷体_GB2312" w:eastAsia="方正楷体_GBK" w:cs="楷体_GB2312"/>
          <w:sz w:val="30"/>
          <w:szCs w:val="30"/>
          <w:lang w:val="zh-CN"/>
        </w:rPr>
        <w:t>第三节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规划实施情况监督</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_Toc121605122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36</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p>
    <w:p>
      <w:pPr>
        <w:spacing w:line="500" w:lineRule="exact"/>
        <w:ind w:firstLine="220" w:firstLineChars="100"/>
        <w:jc w:val="left"/>
        <w:rPr>
          <w:rFonts w:ascii="黑体" w:hAnsi="Calibri" w:eastAsia="黑体" w:cs="黑体"/>
          <w:b/>
          <w:bCs/>
          <w:sz w:val="28"/>
          <w:szCs w:val="28"/>
          <w:lang w:val="zh-CN"/>
        </w:rPr>
        <w:sectPr>
          <w:footerReference r:id="rId3" w:type="default"/>
          <w:pgSz w:w="12240" w:h="15840"/>
          <w:pgMar w:top="1440" w:right="1800" w:bottom="1440" w:left="1800" w:header="720" w:footer="720" w:gutter="0"/>
          <w:pgNumType w:start="1"/>
          <w:cols w:space="720" w:num="1"/>
        </w:sectPr>
      </w:pPr>
      <w:r>
        <w:fldChar w:fldCharType="begin"/>
      </w:r>
      <w:r>
        <w:instrText xml:space="preserve"> HYPERLINK \l "_Toc121605123" </w:instrText>
      </w:r>
      <w:r>
        <w:fldChar w:fldCharType="separate"/>
      </w:r>
      <w:r>
        <w:rPr>
          <w:rStyle w:val="242"/>
          <w:rFonts w:hint="eastAsia" w:ascii="方正楷体_GBK" w:hAnsi="楷体_GB2312" w:eastAsia="方正楷体_GBK" w:cs="楷体_GB2312"/>
          <w:sz w:val="30"/>
          <w:szCs w:val="30"/>
          <w:lang w:val="zh-CN"/>
        </w:rPr>
        <w:t>第四节</w:t>
      </w:r>
      <w:r>
        <w:rPr>
          <w:rStyle w:val="242"/>
          <w:rFonts w:ascii="方正楷体_GBK" w:hAnsi="楷体_GB2312" w:eastAsia="方正楷体_GBK" w:cs="楷体_GB2312"/>
          <w:sz w:val="30"/>
          <w:szCs w:val="30"/>
          <w:lang w:val="zh-CN"/>
        </w:rPr>
        <w:t xml:space="preserve">  </w:t>
      </w:r>
      <w:r>
        <w:rPr>
          <w:rStyle w:val="242"/>
          <w:rFonts w:hint="eastAsia" w:ascii="方正楷体_GBK" w:hAnsi="楷体_GB2312" w:eastAsia="方正楷体_GBK" w:cs="楷体_GB2312"/>
          <w:sz w:val="30"/>
          <w:szCs w:val="30"/>
          <w:lang w:val="zh-CN"/>
        </w:rPr>
        <w:t>加强规划宣传</w:t>
      </w:r>
      <w:r>
        <w:rPr>
          <w:rStyle w:val="242"/>
          <w:rFonts w:ascii="方正楷体_GBK" w:hAnsi="楷体_GB2312" w:eastAsia="方正楷体_GBK" w:cs="楷体_GB2312"/>
          <w:sz w:val="30"/>
          <w:szCs w:val="30"/>
          <w:lang w:val="zh-CN"/>
        </w:rPr>
        <w:tab/>
      </w:r>
      <w:r>
        <w:rPr>
          <w:rStyle w:val="242"/>
          <w:rFonts w:ascii="方正楷体_GBK" w:hAnsi="楷体_GB2312" w:eastAsia="方正楷体_GBK" w:cs="楷体_GB2312"/>
          <w:sz w:val="30"/>
          <w:szCs w:val="30"/>
          <w:lang w:val="zh-CN"/>
        </w:rPr>
        <w:fldChar w:fldCharType="begin"/>
      </w:r>
      <w:r>
        <w:rPr>
          <w:rStyle w:val="242"/>
          <w:rFonts w:ascii="方正楷体_GBK" w:hAnsi="楷体_GB2312" w:eastAsia="方正楷体_GBK" w:cs="楷体_GB2312"/>
          <w:sz w:val="30"/>
          <w:szCs w:val="30"/>
          <w:lang w:val="zh-CN"/>
        </w:rPr>
        <w:instrText xml:space="preserve"> PAGEREF _Toc121605123 \h </w:instrText>
      </w:r>
      <w:r>
        <w:rPr>
          <w:rStyle w:val="242"/>
          <w:rFonts w:ascii="方正楷体_GBK" w:hAnsi="楷体_GB2312" w:eastAsia="方正楷体_GBK" w:cs="楷体_GB2312"/>
          <w:sz w:val="30"/>
          <w:szCs w:val="30"/>
          <w:lang w:val="zh-CN"/>
        </w:rPr>
        <w:fldChar w:fldCharType="separate"/>
      </w:r>
      <w:r>
        <w:rPr>
          <w:rStyle w:val="242"/>
          <w:rFonts w:ascii="方正楷体_GBK" w:hAnsi="楷体_GB2312" w:eastAsia="方正楷体_GBK" w:cs="楷体_GB2312"/>
          <w:sz w:val="30"/>
          <w:szCs w:val="30"/>
          <w:lang w:val="zh-CN"/>
        </w:rPr>
        <w:t>37</w:t>
      </w:r>
      <w:r>
        <w:rPr>
          <w:rStyle w:val="242"/>
          <w:rFonts w:ascii="方正楷体_GBK" w:hAnsi="楷体_GB2312" w:eastAsia="方正楷体_GBK" w:cs="楷体_GB2312"/>
          <w:sz w:val="30"/>
          <w:szCs w:val="30"/>
          <w:lang w:val="zh-CN"/>
        </w:rPr>
        <w:fldChar w:fldCharType="end"/>
      </w:r>
      <w:r>
        <w:rPr>
          <w:rStyle w:val="242"/>
          <w:rFonts w:ascii="方正楷体_GBK" w:hAnsi="楷体_GB2312" w:eastAsia="方正楷体_GBK" w:cs="楷体_GB2312"/>
          <w:sz w:val="30"/>
          <w:szCs w:val="30"/>
          <w:lang w:val="zh-CN"/>
        </w:rPr>
        <w:fldChar w:fldCharType="end"/>
      </w:r>
      <w:r>
        <w:rPr>
          <w:rFonts w:hint="eastAsia" w:ascii="方正小标宋_GBK" w:hAnsi="仿宋_GB2312" w:eastAsia="方正小标宋_GBK" w:cs="仿宋_GB2312"/>
          <w:b/>
          <w:bCs/>
          <w:sz w:val="30"/>
          <w:szCs w:val="30"/>
          <w:lang w:val="zh-CN"/>
        </w:rPr>
        <w:fldChar w:fldCharType="end"/>
      </w:r>
      <w:r>
        <w:rPr>
          <w:rFonts w:hint="eastAsia" w:ascii="仿宋_GB2312" w:hAnsi="仿宋_GB2312" w:eastAsia="仿宋_GB2312" w:cs="仿宋_GB2312"/>
          <w:b/>
          <w:bCs/>
          <w:lang w:val="zh-CN"/>
        </w:rPr>
        <w:br w:type="page"/>
      </w:r>
    </w:p>
    <w:p>
      <w:pPr>
        <w:pStyle w:val="3"/>
        <w:spacing w:line="560" w:lineRule="exact"/>
        <w:jc w:val="center"/>
        <w:rPr>
          <w:rFonts w:ascii="方正小标宋_GBK" w:hAnsi="黑体" w:eastAsia="方正小标宋_GBK" w:cs="黑体"/>
          <w:color w:val="auto"/>
          <w:sz w:val="36"/>
          <w:szCs w:val="36"/>
          <w:lang w:val="zh-CN"/>
        </w:rPr>
      </w:pPr>
      <w:bookmarkStart w:id="0" w:name="_Toc83761884"/>
      <w:bookmarkStart w:id="1" w:name="_Toc83885332"/>
      <w:bookmarkStart w:id="2" w:name="_Toc121605098"/>
      <w:r>
        <w:rPr>
          <w:rFonts w:hint="eastAsia" w:ascii="方正小标宋_GBK" w:hAnsi="黑体" w:eastAsia="方正小标宋_GBK" w:cs="黑体"/>
          <w:color w:val="auto"/>
          <w:sz w:val="36"/>
          <w:szCs w:val="36"/>
          <w:lang w:val="zh-CN"/>
        </w:rPr>
        <w:t>总  则</w:t>
      </w:r>
      <w:bookmarkEnd w:id="0"/>
      <w:bookmarkEnd w:id="1"/>
      <w:bookmarkEnd w:id="2"/>
    </w:p>
    <w:p>
      <w:pPr>
        <w:widowControl w:val="0"/>
        <w:autoSpaceDE w:val="0"/>
        <w:autoSpaceDN w:val="0"/>
        <w:adjustRightInd w:val="0"/>
        <w:spacing w:line="560" w:lineRule="exact"/>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为统筹永平县矿产资源勘查、开发利用与保护活动，确保矿产资源有效供给，提高矿产资源对高质量发展需求的保障能力，加快绿色矿山建设步伐，深入推动矿产资源管理改革，实现永平县矿业经济绿色低碳高质量发展，依据《中华人民共和国矿产资源法》《矿产资源规划编制实施办法》《自然资源部关于全面开展矿产资源规划（2021-2025年）编制工作的通知》《大理白族自治州矿产资源总体规划（2021-2025年）》《永平县国民经济和社会发展第十四个五年规划和二〇三五年远景目标纲要》等相关法律法规、部门规章文件和规划，结合永平县实际，编制《永平县矿产资源总体规划（2021-2025年）》（以下简称《规划》）。</w:t>
      </w:r>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本《规划》是大理州矿产资源规划体系的有机组成部分，是永平县依法审批和监督管理矿产资源勘查开发活动、维护矿产开发利用秩序的重要依据。涉及矿产资源勘查、开发利用和保护的相关行业规划，应与本《规划》相衔接。</w:t>
      </w:r>
    </w:p>
    <w:p>
      <w:pPr>
        <w:widowControl w:val="0"/>
        <w:autoSpaceDE w:val="0"/>
        <w:autoSpaceDN w:val="0"/>
        <w:adjustRightInd w:val="0"/>
        <w:spacing w:line="560" w:lineRule="exact"/>
        <w:ind w:firstLine="561"/>
        <w:rPr>
          <w:rFonts w:ascii="方正仿宋_GBK" w:hAnsi="仿宋_GB2312" w:eastAsia="方正仿宋_GBK" w:cs="仿宋_GB2312"/>
          <w:sz w:val="32"/>
          <w:szCs w:val="32"/>
          <w:lang w:val="zh-CN"/>
        </w:rPr>
        <w:sectPr>
          <w:pgSz w:w="12240" w:h="15840"/>
          <w:pgMar w:top="1440" w:right="1800" w:bottom="1440" w:left="1800" w:header="720" w:footer="720" w:gutter="0"/>
          <w:pgNumType w:start="1"/>
          <w:cols w:space="720" w:num="1"/>
        </w:sectPr>
      </w:pPr>
      <w:r>
        <w:rPr>
          <w:rFonts w:hint="eastAsia" w:ascii="方正仿宋_GBK" w:hAnsi="仿宋_GB2312" w:eastAsia="方正仿宋_GBK" w:cs="仿宋_GB2312"/>
          <w:sz w:val="32"/>
          <w:szCs w:val="32"/>
          <w:lang w:val="zh-CN"/>
        </w:rPr>
        <w:t>《规划》适用于永平县所辖行政区域，以2020年为基期，2025年为目标年，展望到2035年。</w:t>
      </w:r>
    </w:p>
    <w:p>
      <w:pPr>
        <w:pStyle w:val="3"/>
        <w:spacing w:line="560" w:lineRule="exact"/>
        <w:jc w:val="center"/>
        <w:rPr>
          <w:rFonts w:ascii="方正小标宋_GBK" w:hAnsi="黑体" w:eastAsia="方正小标宋_GBK" w:cs="黑体"/>
          <w:color w:val="auto"/>
          <w:sz w:val="36"/>
          <w:szCs w:val="36"/>
          <w:lang w:val="zh-CN"/>
        </w:rPr>
      </w:pPr>
      <w:bookmarkStart w:id="3" w:name="_Toc121605099"/>
      <w:bookmarkStart w:id="4" w:name="_Toc83761885"/>
      <w:bookmarkStart w:id="5" w:name="_Toc83885333"/>
      <w:r>
        <w:rPr>
          <w:rFonts w:hint="eastAsia" w:ascii="方正小标宋_GBK" w:hAnsi="黑体" w:eastAsia="方正小标宋_GBK" w:cs="黑体"/>
          <w:color w:val="auto"/>
          <w:sz w:val="36"/>
          <w:szCs w:val="36"/>
          <w:lang w:val="zh-CN"/>
        </w:rPr>
        <w:t>第一章  现状与形势</w:t>
      </w:r>
      <w:bookmarkEnd w:id="3"/>
      <w:bookmarkEnd w:id="4"/>
      <w:bookmarkEnd w:id="5"/>
    </w:p>
    <w:p>
      <w:pPr>
        <w:pStyle w:val="4"/>
        <w:spacing w:line="560" w:lineRule="exact"/>
        <w:jc w:val="center"/>
        <w:rPr>
          <w:rFonts w:ascii="方正小标宋_GBK" w:hAnsi="楷体_GB2312" w:eastAsia="方正小标宋_GBK" w:cs="楷体_GB2312"/>
          <w:color w:val="auto"/>
          <w:sz w:val="32"/>
          <w:szCs w:val="32"/>
          <w:lang w:val="zh-CN"/>
        </w:rPr>
      </w:pPr>
      <w:bookmarkStart w:id="6" w:name="_Toc83761886"/>
      <w:bookmarkStart w:id="7" w:name="_Toc83885334"/>
      <w:bookmarkStart w:id="8" w:name="_Toc121605100"/>
      <w:r>
        <w:rPr>
          <w:rFonts w:hint="eastAsia" w:ascii="方正小标宋_GBK" w:hAnsi="楷体_GB2312" w:eastAsia="方正小标宋_GBK" w:cs="楷体_GB2312"/>
          <w:color w:val="auto"/>
          <w:sz w:val="32"/>
          <w:szCs w:val="32"/>
          <w:lang w:val="zh-CN"/>
        </w:rPr>
        <w:t xml:space="preserve">第一节  </w:t>
      </w:r>
      <w:bookmarkEnd w:id="6"/>
      <w:bookmarkEnd w:id="7"/>
      <w:r>
        <w:rPr>
          <w:rFonts w:hint="eastAsia" w:ascii="方正小标宋_GBK" w:hAnsi="楷体_GB2312" w:eastAsia="方正小标宋_GBK" w:cs="楷体_GB2312"/>
          <w:color w:val="auto"/>
          <w:sz w:val="32"/>
          <w:szCs w:val="32"/>
          <w:lang w:val="zh-CN"/>
        </w:rPr>
        <w:t>社会经济发展概况</w:t>
      </w:r>
      <w:bookmarkEnd w:id="8"/>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永平县位于云南省西部、大理白族自治州西端。东邻漾濞彝族自治县和巍山彝族回族自治县，南接昌宁县，西隔澜沧江与保山市分治，北与云龙县相接壤。县域土地总面积2884平方千米。2020年永平县辖3镇4乡，有彝、回、汉、白等22个民族，总人口16.46万人。</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永平县地处云岭山脉分支博南山和云台山之间，地势西北高，东南低。地质结构复杂，地形切割较大，永平县共有大小河流100余条，银江河为县内主要河流，由西北向东南纵贯县境，最后注入澜沧江。地貌构成主要有侵蚀构造地貌、侵蚀堆积地貌、剥蚀地貌、断块山地貌、岩溶地貌等。</w:t>
      </w:r>
    </w:p>
    <w:p>
      <w:pPr>
        <w:widowControl w:val="0"/>
        <w:autoSpaceDE w:val="0"/>
        <w:autoSpaceDN w:val="0"/>
        <w:adjustRightInd w:val="0"/>
        <w:spacing w:line="560" w:lineRule="exact"/>
        <w:ind w:firstLine="552"/>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pacing w:val="-2"/>
          <w:sz w:val="32"/>
          <w:szCs w:val="32"/>
          <w:highlight w:val="white"/>
          <w:lang w:val="zh-CN"/>
        </w:rPr>
        <w:t>2020年全县地区生产总值完成64.35亿元，同比增长3.2%；一般公共预算收入完成2.86亿元，同比增长6%；规模以上固定资产投资完成28.4亿元，同比增长7.9%；规模以上工业增加值完成4.43亿元，同比增长3.02%；社会消费品零售总额完成20.8亿元，比年初县人</w:t>
      </w:r>
      <w:r>
        <w:rPr>
          <w:rFonts w:hint="eastAsia" w:ascii="方正仿宋_GBK" w:hAnsi="仿宋_GB2312" w:eastAsia="方正仿宋_GBK" w:cs="仿宋_GB2312"/>
          <w:spacing w:val="-2"/>
          <w:sz w:val="32"/>
          <w:szCs w:val="32"/>
          <w:highlight w:val="white"/>
          <w:lang w:val="en-US" w:eastAsia="zh-CN"/>
        </w:rPr>
        <w:t>民</w:t>
      </w:r>
      <w:r>
        <w:rPr>
          <w:rFonts w:hint="eastAsia" w:ascii="方正仿宋_GBK" w:hAnsi="仿宋_GB2312" w:eastAsia="方正仿宋_GBK" w:cs="仿宋_GB2312"/>
          <w:spacing w:val="-2"/>
          <w:sz w:val="32"/>
          <w:szCs w:val="32"/>
          <w:highlight w:val="white"/>
          <w:lang w:val="zh-CN"/>
        </w:rPr>
        <w:t>代</w:t>
      </w:r>
      <w:r>
        <w:rPr>
          <w:rFonts w:hint="eastAsia" w:ascii="方正仿宋_GBK" w:hAnsi="仿宋_GB2312" w:eastAsia="方正仿宋_GBK" w:cs="仿宋_GB2312"/>
          <w:spacing w:val="-2"/>
          <w:sz w:val="32"/>
          <w:szCs w:val="32"/>
          <w:highlight w:val="white"/>
          <w:lang w:val="en-US" w:eastAsia="zh-CN"/>
        </w:rPr>
        <w:t>表大</w:t>
      </w:r>
      <w:r>
        <w:rPr>
          <w:rFonts w:hint="eastAsia" w:ascii="方正仿宋_GBK" w:hAnsi="仿宋_GB2312" w:eastAsia="方正仿宋_GBK" w:cs="仿宋_GB2312"/>
          <w:spacing w:val="-2"/>
          <w:sz w:val="32"/>
          <w:szCs w:val="32"/>
          <w:highlight w:val="white"/>
          <w:lang w:val="zh-CN"/>
        </w:rPr>
        <w:t>会确定目标任务数增长31.71%；城镇居民、农村常住居民人均可支配收入分别达36263元、12203元，同比分别增长3.7%、7.7%。</w:t>
      </w:r>
      <w:r>
        <w:rPr>
          <w:rFonts w:hint="eastAsia" w:ascii="方正仿宋_GBK" w:hAnsi="仿宋_GB2312" w:eastAsia="方正仿宋_GBK" w:cs="仿宋_GB2312"/>
          <w:sz w:val="32"/>
          <w:szCs w:val="32"/>
          <w:lang w:val="zh-CN"/>
        </w:rPr>
        <w:t>2020年全县年产矿石量约280万吨，销售收入5.6亿元，利润总额1.2亿元，矿业工业总产值7.75亿元，矿山从业人员0.15万人，矿业产业积极推动国民经济发展，为更好的社会经济发展奠定了坚实的基础。</w:t>
      </w:r>
    </w:p>
    <w:p>
      <w:pPr>
        <w:pStyle w:val="4"/>
        <w:spacing w:line="560" w:lineRule="exact"/>
        <w:jc w:val="center"/>
        <w:rPr>
          <w:rFonts w:ascii="方正小标宋_GBK" w:hAnsi="楷体_GB2312" w:eastAsia="方正小标宋_GBK" w:cs="楷体_GB2312"/>
          <w:color w:val="auto"/>
          <w:sz w:val="32"/>
          <w:szCs w:val="32"/>
          <w:lang w:val="zh-CN"/>
        </w:rPr>
      </w:pPr>
      <w:bookmarkStart w:id="9" w:name="_Toc121605101"/>
      <w:r>
        <w:rPr>
          <w:rFonts w:hint="eastAsia" w:ascii="方正小标宋_GBK" w:hAnsi="楷体_GB2312" w:eastAsia="方正小标宋_GBK" w:cs="楷体_GB2312"/>
          <w:color w:val="auto"/>
          <w:sz w:val="32"/>
          <w:szCs w:val="32"/>
          <w:lang w:val="zh-CN"/>
        </w:rPr>
        <w:t>第二节  矿产资源现状</w:t>
      </w:r>
      <w:bookmarkEnd w:id="9"/>
    </w:p>
    <w:p>
      <w:pPr>
        <w:pStyle w:val="5"/>
        <w:spacing w:line="560" w:lineRule="exact"/>
        <w:ind w:firstLine="643" w:firstLineChars="200"/>
        <w:rPr>
          <w:rFonts w:ascii="方正小标宋_GBK" w:hAnsi="仿宋_GB2312" w:eastAsia="方正小标宋_GBK" w:cs="仿宋_GB2312"/>
          <w:b/>
          <w:bCs/>
          <w:color w:val="auto"/>
          <w:sz w:val="32"/>
          <w:szCs w:val="32"/>
          <w:lang w:val="zh-CN"/>
        </w:rPr>
      </w:pPr>
      <w:bookmarkStart w:id="10" w:name="_Toc83761888"/>
      <w:bookmarkStart w:id="11" w:name="_Toc83885336"/>
      <w:r>
        <w:rPr>
          <w:rFonts w:hint="eastAsia" w:ascii="方正小标宋_GBK" w:hAnsi="仿宋_GB2312" w:eastAsia="方正小标宋_GBK" w:cs="仿宋_GB2312"/>
          <w:b/>
          <w:bCs/>
          <w:color w:val="auto"/>
          <w:sz w:val="32"/>
          <w:szCs w:val="32"/>
          <w:lang w:val="zh-CN"/>
        </w:rPr>
        <w:t>一、矿产资源概况及特点</w:t>
      </w:r>
      <w:bookmarkEnd w:id="10"/>
      <w:bookmarkEnd w:id="11"/>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12" w:name="_Toc83761889"/>
      <w:r>
        <w:rPr>
          <w:rFonts w:hint="eastAsia" w:ascii="方正楷体_GBK" w:hAnsi="仿宋_GB2312" w:eastAsia="方正楷体_GBK" w:cs="仿宋_GB2312"/>
          <w:b/>
          <w:i w:val="0"/>
          <w:color w:val="auto"/>
          <w:sz w:val="32"/>
          <w:szCs w:val="32"/>
          <w:lang w:val="zh-CN"/>
        </w:rPr>
        <w:t>（一）矿产资源概况</w:t>
      </w:r>
      <w:bookmarkEnd w:id="12"/>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永平县矿产资源丰富，主要发现</w:t>
      </w:r>
      <w:r>
        <w:rPr>
          <w:rFonts w:hint="eastAsia" w:ascii="方正仿宋_GBK" w:hAnsi="仿宋_GB2312" w:eastAsia="方正仿宋_GBK" w:cs="仿宋_GB2312"/>
          <w:sz w:val="32"/>
          <w:szCs w:val="32"/>
          <w:highlight w:val="white"/>
          <w:lang w:val="zh-CN"/>
        </w:rPr>
        <w:t>有金、银、铜、钴、铁、铅、</w:t>
      </w:r>
      <w:r>
        <w:rPr>
          <w:rFonts w:hint="eastAsia" w:ascii="方正仿宋_GBK" w:hAnsi="仿宋_GB2312" w:eastAsia="方正仿宋_GBK" w:cs="仿宋_GB2312"/>
          <w:sz w:val="32"/>
          <w:szCs w:val="32"/>
          <w:lang w:val="zh-CN"/>
        </w:rPr>
        <w:t>铋、锑、</w:t>
      </w:r>
      <w:r>
        <w:rPr>
          <w:rFonts w:hint="eastAsia" w:ascii="方正仿宋_GBK" w:hAnsi="仿宋_GB2312" w:eastAsia="方正仿宋_GBK" w:cs="仿宋_GB2312"/>
          <w:sz w:val="32"/>
          <w:szCs w:val="32"/>
          <w:highlight w:val="white"/>
          <w:lang w:val="zh-CN"/>
        </w:rPr>
        <w:t>硫、砷、汞、磷、水晶石、煤、高岭土、</w:t>
      </w:r>
      <w:r>
        <w:rPr>
          <w:rFonts w:hint="eastAsia" w:ascii="方正仿宋_GBK" w:hAnsi="仿宋_GB2312" w:eastAsia="方正仿宋_GBK" w:cs="仿宋_GB2312"/>
          <w:sz w:val="32"/>
          <w:szCs w:val="32"/>
          <w:lang w:val="zh-CN"/>
        </w:rPr>
        <w:t>石膏、</w:t>
      </w:r>
      <w:r>
        <w:rPr>
          <w:rFonts w:hint="eastAsia" w:ascii="方正仿宋_GBK" w:hAnsi="仿宋_GB2312" w:eastAsia="方正仿宋_GBK" w:cs="仿宋_GB2312"/>
          <w:sz w:val="32"/>
          <w:szCs w:val="32"/>
          <w:highlight w:val="white"/>
          <w:lang w:val="zh-CN"/>
        </w:rPr>
        <w:t>重晶石、灰岩等各类矿产20余种。</w:t>
      </w:r>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截止2020年，永平县共有13种主要矿产查明资源储量列入</w:t>
      </w:r>
      <w:r>
        <w:rPr>
          <w:rFonts w:hint="eastAsia" w:ascii="方正仿宋_GBK" w:hAnsi="仿宋" w:eastAsia="方正仿宋_GBK" w:cs="宋体"/>
          <w:sz w:val="32"/>
          <w:szCs w:val="32"/>
        </w:rPr>
        <w:t>云南省矿产资源储量库</w:t>
      </w:r>
      <w:r>
        <w:rPr>
          <w:rFonts w:hint="eastAsia" w:ascii="方正仿宋_GBK" w:hAnsi="仿宋_GB2312" w:eastAsia="方正仿宋_GBK" w:cs="仿宋_GB2312"/>
          <w:sz w:val="32"/>
          <w:szCs w:val="32"/>
          <w:lang w:val="zh-CN"/>
        </w:rPr>
        <w:t>。其中，金属矿产（铜、铁、钴、铋、锑、金、银）</w:t>
      </w:r>
      <w:r>
        <w:rPr>
          <w:rFonts w:ascii="方正仿宋_GBK" w:hAnsi="仿宋_GB2312" w:eastAsia="方正仿宋_GBK" w:cs="仿宋_GB2312"/>
          <w:sz w:val="32"/>
          <w:szCs w:val="32"/>
          <w:lang w:val="zh-CN"/>
        </w:rPr>
        <w:t>7</w:t>
      </w:r>
      <w:r>
        <w:rPr>
          <w:rFonts w:hint="eastAsia" w:ascii="方正仿宋_GBK" w:hAnsi="仿宋_GB2312" w:eastAsia="方正仿宋_GBK" w:cs="仿宋_GB2312"/>
          <w:sz w:val="32"/>
          <w:szCs w:val="32"/>
          <w:lang w:val="zh-CN"/>
        </w:rPr>
        <w:t>种、能源矿产（煤）1种、非金属矿产（砷、石膏、水泥用灰岩、高岭土、硫铁矿）</w:t>
      </w:r>
      <w:r>
        <w:rPr>
          <w:rFonts w:ascii="方正仿宋_GBK" w:hAnsi="仿宋_GB2312" w:eastAsia="方正仿宋_GBK" w:cs="仿宋_GB2312"/>
          <w:sz w:val="32"/>
          <w:szCs w:val="32"/>
          <w:lang w:val="zh-CN"/>
        </w:rPr>
        <w:t>5</w:t>
      </w:r>
      <w:r>
        <w:rPr>
          <w:rFonts w:hint="eastAsia" w:ascii="方正仿宋_GBK" w:hAnsi="仿宋_GB2312" w:eastAsia="方正仿宋_GBK" w:cs="仿宋_GB2312"/>
          <w:sz w:val="32"/>
          <w:szCs w:val="32"/>
          <w:lang w:val="zh-CN"/>
        </w:rPr>
        <w:t>种。其中，煤</w:t>
      </w:r>
      <w:r>
        <w:rPr>
          <w:rFonts w:ascii="方正仿宋_GBK" w:hAnsi="仿宋_GB2312" w:eastAsia="方正仿宋_GBK" w:cs="仿宋_GB2312"/>
          <w:sz w:val="32"/>
          <w:szCs w:val="32"/>
          <w:lang w:val="zh-CN"/>
        </w:rPr>
        <w:t>21574.81</w:t>
      </w:r>
      <w:r>
        <w:rPr>
          <w:rFonts w:hint="eastAsia" w:ascii="方正仿宋_GBK" w:hAnsi="仿宋_GB2312" w:eastAsia="方正仿宋_GBK" w:cs="仿宋_GB2312"/>
          <w:sz w:val="32"/>
          <w:szCs w:val="32"/>
          <w:lang w:val="zh-CN"/>
        </w:rPr>
        <w:t>千吨、铜</w:t>
      </w:r>
      <w:r>
        <w:rPr>
          <w:rFonts w:ascii="方正仿宋_GBK" w:hAnsi="仿宋_GB2312" w:eastAsia="方正仿宋_GBK" w:cs="仿宋_GB2312"/>
          <w:sz w:val="32"/>
          <w:szCs w:val="32"/>
          <w:lang w:val="zh-CN"/>
        </w:rPr>
        <w:t>224505</w:t>
      </w:r>
      <w:r>
        <w:rPr>
          <w:rFonts w:hint="eastAsia" w:ascii="方正仿宋_GBK" w:hAnsi="仿宋_GB2312" w:eastAsia="方正仿宋_GBK" w:cs="仿宋_GB2312"/>
          <w:sz w:val="32"/>
          <w:szCs w:val="32"/>
          <w:lang w:val="zh-CN"/>
        </w:rPr>
        <w:t>吨、铁矿</w:t>
      </w:r>
      <w:r>
        <w:rPr>
          <w:rFonts w:ascii="方正仿宋_GBK" w:hAnsi="仿宋_GB2312" w:eastAsia="方正仿宋_GBK" w:cs="仿宋_GB2312"/>
          <w:sz w:val="32"/>
          <w:szCs w:val="32"/>
          <w:lang w:val="zh-CN"/>
        </w:rPr>
        <w:t>6538.50</w:t>
      </w:r>
      <w:r>
        <w:rPr>
          <w:rFonts w:hint="eastAsia" w:ascii="方正仿宋_GBK" w:hAnsi="仿宋_GB2312" w:eastAsia="方正仿宋_GBK" w:cs="仿宋_GB2312"/>
          <w:sz w:val="32"/>
          <w:szCs w:val="32"/>
          <w:lang w:val="zh-CN"/>
        </w:rPr>
        <w:t>千吨、钴3959吨、铋107吨、锑2046吨、金（伴生金）3309千克、银（伴生银）1127吨、硫铁矿（伴生硫）1385千吨、砷18102吨、石膏矿3070.3千吨、水泥用灰岩65481千吨、高岭土6869千吨。全县</w:t>
      </w:r>
      <w:r>
        <w:rPr>
          <w:rFonts w:hint="eastAsia" w:ascii="方正仿宋_GBK" w:hAnsi="仿宋" w:eastAsia="方正仿宋_GBK" w:cs="宋体"/>
          <w:sz w:val="32"/>
          <w:szCs w:val="32"/>
        </w:rPr>
        <w:t>纳入储量库管理的矿产地（矿区）</w:t>
      </w:r>
      <w:r>
        <w:rPr>
          <w:rFonts w:hint="eastAsia" w:ascii="方正仿宋_GBK" w:hAnsi="仿宋_GB2312" w:eastAsia="方正仿宋_GBK" w:cs="仿宋_GB2312"/>
          <w:sz w:val="32"/>
          <w:szCs w:val="32"/>
          <w:lang w:val="zh-CN"/>
        </w:rPr>
        <w:t>共有19处，其中大型1处为高岭土，中型1处为水泥用灰岩矿，其余1</w:t>
      </w:r>
      <w:r>
        <w:rPr>
          <w:rFonts w:ascii="方正仿宋_GBK" w:hAnsi="仿宋_GB2312" w:eastAsia="方正仿宋_GBK" w:cs="仿宋_GB2312"/>
          <w:sz w:val="32"/>
          <w:szCs w:val="32"/>
          <w:lang w:val="zh-CN"/>
        </w:rPr>
        <w:t>7处</w:t>
      </w:r>
      <w:r>
        <w:rPr>
          <w:rFonts w:hint="eastAsia" w:ascii="方正仿宋_GBK" w:hAnsi="仿宋_GB2312" w:eastAsia="方正仿宋_GBK" w:cs="仿宋_GB2312"/>
          <w:sz w:val="32"/>
          <w:szCs w:val="32"/>
          <w:lang w:val="zh-CN"/>
        </w:rPr>
        <w:t>均为小型。</w:t>
      </w:r>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rPr>
      </w:pPr>
      <w:r>
        <w:rPr>
          <w:rFonts w:hint="eastAsia" w:ascii="方正仿宋_GBK" w:hAnsi="Times New Roman" w:eastAsia="方正仿宋_GBK"/>
          <w:sz w:val="32"/>
        </w:rPr>
        <w:t>此外，未上表矿产地2</w:t>
      </w:r>
      <w:r>
        <w:rPr>
          <w:rFonts w:ascii="方正仿宋_GBK" w:hAnsi="Times New Roman" w:eastAsia="方正仿宋_GBK"/>
          <w:sz w:val="32"/>
        </w:rPr>
        <w:t>5</w:t>
      </w:r>
      <w:r>
        <w:rPr>
          <w:rFonts w:hint="eastAsia" w:ascii="方正仿宋_GBK" w:hAnsi="Times New Roman" w:eastAsia="方正仿宋_GBK"/>
          <w:sz w:val="32"/>
        </w:rPr>
        <w:t>处，共1</w:t>
      </w:r>
      <w:r>
        <w:rPr>
          <w:rFonts w:ascii="方正仿宋_GBK" w:hAnsi="Times New Roman" w:eastAsia="方正仿宋_GBK"/>
          <w:sz w:val="32"/>
        </w:rPr>
        <w:t>2种矿种。其中，</w:t>
      </w:r>
      <w:r>
        <w:rPr>
          <w:rFonts w:hint="eastAsia" w:ascii="方正仿宋_GBK" w:hAnsi="仿宋_GB2312" w:eastAsia="方正仿宋_GBK" w:cs="仿宋_GB2312"/>
          <w:sz w:val="32"/>
          <w:szCs w:val="32"/>
          <w:lang w:val="zh-CN"/>
        </w:rPr>
        <w:t>金属矿产（铜、铁、钴）</w:t>
      </w:r>
      <w:r>
        <w:rPr>
          <w:rFonts w:ascii="方正仿宋_GBK" w:hAnsi="仿宋_GB2312" w:eastAsia="方正仿宋_GBK" w:cs="仿宋_GB2312"/>
          <w:sz w:val="32"/>
          <w:szCs w:val="32"/>
          <w:lang w:val="zh-CN"/>
        </w:rPr>
        <w:t>3</w:t>
      </w:r>
      <w:r>
        <w:rPr>
          <w:rFonts w:hint="eastAsia" w:ascii="方正仿宋_GBK" w:hAnsi="仿宋_GB2312" w:eastAsia="方正仿宋_GBK" w:cs="仿宋_GB2312"/>
          <w:sz w:val="32"/>
          <w:szCs w:val="32"/>
          <w:lang w:val="zh-CN"/>
        </w:rPr>
        <w:t>种、非金属矿产（建筑石料用灰岩、建筑用石料（凝灰岩）、砖瓦用页岩、建筑用砂、水泥配料用砂岩、铸型用砂岩、砷、硫、石膏</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9</w:t>
      </w:r>
      <w:r>
        <w:rPr>
          <w:rFonts w:hint="eastAsia" w:ascii="方正仿宋_GBK" w:hAnsi="仿宋_GB2312" w:eastAsia="方正仿宋_GBK" w:cs="仿宋_GB2312"/>
          <w:sz w:val="32"/>
          <w:szCs w:val="32"/>
          <w:lang w:val="zh-CN"/>
        </w:rPr>
        <w:t>种。</w:t>
      </w:r>
      <w:r>
        <w:rPr>
          <w:rFonts w:hint="eastAsia" w:ascii="方正仿宋_GBK" w:hAnsi="Times New Roman" w:eastAsia="方正仿宋_GBK"/>
          <w:sz w:val="32"/>
        </w:rPr>
        <w:t>按矿床规模分：中型矿区</w:t>
      </w:r>
      <w:r>
        <w:rPr>
          <w:rFonts w:ascii="方正仿宋_GBK" w:hAnsi="Times New Roman" w:eastAsia="方正仿宋_GBK"/>
          <w:sz w:val="32"/>
        </w:rPr>
        <w:t>3</w:t>
      </w:r>
      <w:r>
        <w:rPr>
          <w:rFonts w:hint="eastAsia" w:ascii="方正仿宋_GBK" w:hAnsi="Times New Roman" w:eastAsia="方正仿宋_GBK"/>
          <w:sz w:val="32"/>
        </w:rPr>
        <w:t>处，小型及以下矿区2</w:t>
      </w:r>
      <w:r>
        <w:rPr>
          <w:rFonts w:ascii="方正仿宋_GBK" w:hAnsi="Times New Roman" w:eastAsia="方正仿宋_GBK"/>
          <w:sz w:val="32"/>
        </w:rPr>
        <w:t>2</w:t>
      </w:r>
      <w:r>
        <w:rPr>
          <w:rFonts w:hint="eastAsia" w:ascii="方正仿宋_GBK" w:hAnsi="Times New Roman" w:eastAsia="方正仿宋_GBK"/>
          <w:sz w:val="32"/>
        </w:rPr>
        <w:t>处；其中查明资源量：</w:t>
      </w:r>
      <w:r>
        <w:rPr>
          <w:rFonts w:hint="eastAsia" w:ascii="方正仿宋_GBK" w:hAnsi="仿宋_GB2312" w:eastAsia="方正仿宋_GBK" w:cs="仿宋_GB2312"/>
          <w:sz w:val="32"/>
          <w:szCs w:val="32"/>
          <w:lang w:val="zh-CN"/>
        </w:rPr>
        <w:t>铜5</w:t>
      </w:r>
      <w:r>
        <w:rPr>
          <w:rFonts w:ascii="方正仿宋_GBK" w:hAnsi="仿宋_GB2312" w:eastAsia="方正仿宋_GBK" w:cs="仿宋_GB2312"/>
          <w:sz w:val="32"/>
          <w:szCs w:val="32"/>
          <w:lang w:val="zh-CN"/>
        </w:rPr>
        <w:t>8021.63吨，</w:t>
      </w:r>
      <w:r>
        <w:rPr>
          <w:rFonts w:hint="eastAsia" w:ascii="方正仿宋_GBK" w:hAnsi="仿宋_GB2312" w:eastAsia="方正仿宋_GBK" w:cs="仿宋_GB2312"/>
          <w:sz w:val="32"/>
          <w:szCs w:val="32"/>
          <w:lang w:val="zh-CN"/>
        </w:rPr>
        <w:t>铁矿5</w:t>
      </w:r>
      <w:r>
        <w:rPr>
          <w:rFonts w:ascii="方正仿宋_GBK" w:hAnsi="仿宋_GB2312" w:eastAsia="方正仿宋_GBK" w:cs="仿宋_GB2312"/>
          <w:sz w:val="32"/>
          <w:szCs w:val="32"/>
          <w:lang w:val="zh-CN"/>
        </w:rPr>
        <w:t>60.6千吨</w:t>
      </w:r>
      <w:r>
        <w:rPr>
          <w:rFonts w:hint="eastAsia" w:ascii="方正仿宋_GBK" w:hAnsi="仿宋_GB2312" w:eastAsia="方正仿宋_GBK" w:cs="仿宋_GB2312"/>
          <w:sz w:val="32"/>
          <w:szCs w:val="32"/>
          <w:lang w:val="zh-CN"/>
        </w:rPr>
        <w:t>，钴</w:t>
      </w:r>
      <w:r>
        <w:rPr>
          <w:rFonts w:ascii="方正仿宋_GBK" w:hAnsi="仿宋_GB2312" w:eastAsia="方正仿宋_GBK" w:cs="仿宋_GB2312"/>
          <w:sz w:val="32"/>
          <w:szCs w:val="32"/>
          <w:lang w:val="zh-CN"/>
        </w:rPr>
        <w:t>2747</w:t>
      </w:r>
      <w:r>
        <w:rPr>
          <w:rFonts w:hint="eastAsia" w:ascii="方正仿宋_GBK" w:hAnsi="仿宋_GB2312" w:eastAsia="方正仿宋_GBK" w:cs="仿宋_GB2312"/>
          <w:sz w:val="32"/>
          <w:szCs w:val="32"/>
          <w:lang w:val="zh-CN"/>
        </w:rPr>
        <w:t>吨，建筑石料用灰岩2</w:t>
      </w:r>
      <w:r>
        <w:rPr>
          <w:rFonts w:ascii="方正仿宋_GBK" w:hAnsi="仿宋_GB2312" w:eastAsia="方正仿宋_GBK" w:cs="仿宋_GB2312"/>
          <w:sz w:val="32"/>
          <w:szCs w:val="32"/>
          <w:lang w:val="zh-CN"/>
        </w:rPr>
        <w:t>9649.8千立方米，</w:t>
      </w:r>
      <w:r>
        <w:rPr>
          <w:rFonts w:hint="eastAsia" w:ascii="方正仿宋_GBK" w:hAnsi="仿宋_GB2312" w:eastAsia="方正仿宋_GBK" w:cs="仿宋_GB2312"/>
          <w:sz w:val="32"/>
          <w:szCs w:val="32"/>
          <w:lang w:val="zh-CN"/>
        </w:rPr>
        <w:t>建筑用石料（凝灰岩）8</w:t>
      </w:r>
      <w:r>
        <w:rPr>
          <w:rFonts w:ascii="方正仿宋_GBK" w:hAnsi="仿宋_GB2312" w:eastAsia="方正仿宋_GBK" w:cs="仿宋_GB2312"/>
          <w:sz w:val="32"/>
          <w:szCs w:val="32"/>
          <w:lang w:val="zh-CN"/>
        </w:rPr>
        <w:t>830.6千立方米，</w:t>
      </w:r>
      <w:r>
        <w:rPr>
          <w:rFonts w:hint="eastAsia" w:ascii="方正仿宋_GBK" w:hAnsi="仿宋_GB2312" w:eastAsia="方正仿宋_GBK" w:cs="仿宋_GB2312"/>
          <w:sz w:val="32"/>
          <w:szCs w:val="32"/>
          <w:lang w:val="zh-CN"/>
        </w:rPr>
        <w:t>砖瓦用页岩1</w:t>
      </w:r>
      <w:r>
        <w:rPr>
          <w:rFonts w:ascii="方正仿宋_GBK" w:hAnsi="仿宋_GB2312" w:eastAsia="方正仿宋_GBK" w:cs="仿宋_GB2312"/>
          <w:sz w:val="32"/>
          <w:szCs w:val="32"/>
          <w:lang w:val="zh-CN"/>
        </w:rPr>
        <w:t>5650.4千立方米，</w:t>
      </w:r>
      <w:r>
        <w:rPr>
          <w:rFonts w:hint="eastAsia" w:ascii="方正仿宋_GBK" w:hAnsi="仿宋_GB2312" w:eastAsia="方正仿宋_GBK" w:cs="仿宋_GB2312"/>
          <w:sz w:val="32"/>
          <w:szCs w:val="32"/>
          <w:lang w:val="zh-CN"/>
        </w:rPr>
        <w:t>建筑用砂1</w:t>
      </w:r>
      <w:r>
        <w:rPr>
          <w:rFonts w:ascii="方正仿宋_GBK" w:hAnsi="仿宋_GB2312" w:eastAsia="方正仿宋_GBK" w:cs="仿宋_GB2312"/>
          <w:sz w:val="32"/>
          <w:szCs w:val="32"/>
          <w:lang w:val="zh-CN"/>
        </w:rPr>
        <w:t>1734.2千立方米，</w:t>
      </w:r>
      <w:r>
        <w:rPr>
          <w:rFonts w:hint="eastAsia" w:ascii="方正仿宋_GBK" w:hAnsi="仿宋_GB2312" w:eastAsia="方正仿宋_GBK" w:cs="仿宋_GB2312"/>
          <w:sz w:val="32"/>
          <w:szCs w:val="32"/>
          <w:lang w:val="zh-CN"/>
        </w:rPr>
        <w:t>水泥配料用砂岩6</w:t>
      </w:r>
      <w:r>
        <w:rPr>
          <w:rFonts w:ascii="方正仿宋_GBK" w:hAnsi="仿宋_GB2312" w:eastAsia="方正仿宋_GBK" w:cs="仿宋_GB2312"/>
          <w:sz w:val="32"/>
          <w:szCs w:val="32"/>
          <w:lang w:val="zh-CN"/>
        </w:rPr>
        <w:t>957.7千立方米，</w:t>
      </w:r>
      <w:r>
        <w:rPr>
          <w:rFonts w:hint="eastAsia" w:ascii="方正仿宋_GBK" w:hAnsi="仿宋_GB2312" w:eastAsia="方正仿宋_GBK" w:cs="仿宋_GB2312"/>
          <w:sz w:val="32"/>
          <w:szCs w:val="32"/>
          <w:lang w:val="zh-CN"/>
        </w:rPr>
        <w:t>铸型用砂岩1</w:t>
      </w:r>
      <w:r>
        <w:rPr>
          <w:rFonts w:ascii="方正仿宋_GBK" w:hAnsi="仿宋_GB2312" w:eastAsia="方正仿宋_GBK" w:cs="仿宋_GB2312"/>
          <w:sz w:val="32"/>
          <w:szCs w:val="32"/>
          <w:lang w:val="zh-CN"/>
        </w:rPr>
        <w:t>04.6千立方米，</w:t>
      </w:r>
      <w:r>
        <w:rPr>
          <w:rFonts w:hint="eastAsia" w:ascii="方正仿宋_GBK" w:hAnsi="仿宋_GB2312" w:eastAsia="方正仿宋_GBK" w:cs="仿宋_GB2312"/>
          <w:sz w:val="32"/>
          <w:szCs w:val="32"/>
          <w:lang w:val="zh-CN"/>
        </w:rPr>
        <w:t>砷2</w:t>
      </w:r>
      <w:r>
        <w:rPr>
          <w:rFonts w:ascii="方正仿宋_GBK" w:hAnsi="仿宋_GB2312" w:eastAsia="方正仿宋_GBK" w:cs="仿宋_GB2312"/>
          <w:sz w:val="32"/>
          <w:szCs w:val="32"/>
          <w:lang w:val="zh-CN"/>
        </w:rPr>
        <w:t>8910吨，</w:t>
      </w:r>
      <w:r>
        <w:rPr>
          <w:rFonts w:hint="eastAsia" w:ascii="方正仿宋_GBK" w:hAnsi="仿宋_GB2312" w:eastAsia="方正仿宋_GBK" w:cs="仿宋_GB2312"/>
          <w:sz w:val="32"/>
          <w:szCs w:val="32"/>
          <w:lang w:val="zh-CN"/>
        </w:rPr>
        <w:t>硫1</w:t>
      </w:r>
      <w:r>
        <w:rPr>
          <w:rFonts w:ascii="方正仿宋_GBK" w:hAnsi="仿宋_GB2312" w:eastAsia="方正仿宋_GBK" w:cs="仿宋_GB2312"/>
          <w:sz w:val="32"/>
          <w:szCs w:val="32"/>
          <w:lang w:val="zh-CN"/>
        </w:rPr>
        <w:t>56.83千吨，</w:t>
      </w:r>
      <w:r>
        <w:rPr>
          <w:rFonts w:hint="eastAsia" w:ascii="方正仿宋_GBK" w:hAnsi="仿宋_GB2312" w:eastAsia="方正仿宋_GBK" w:cs="仿宋_GB2312"/>
          <w:sz w:val="32"/>
          <w:szCs w:val="32"/>
          <w:lang w:val="zh-CN"/>
        </w:rPr>
        <w:t>石膏4</w:t>
      </w:r>
      <w:r>
        <w:rPr>
          <w:rFonts w:ascii="方正仿宋_GBK" w:hAnsi="仿宋_GB2312" w:eastAsia="方正仿宋_GBK" w:cs="仿宋_GB2312"/>
          <w:sz w:val="32"/>
          <w:szCs w:val="32"/>
          <w:lang w:val="zh-CN"/>
        </w:rPr>
        <w:t>46.5千吨。</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13" w:name="_Toc83761890"/>
      <w:r>
        <w:rPr>
          <w:rFonts w:hint="eastAsia" w:ascii="方正楷体_GBK" w:hAnsi="仿宋_GB2312" w:eastAsia="方正楷体_GBK" w:cs="仿宋_GB2312"/>
          <w:b/>
          <w:i w:val="0"/>
          <w:color w:val="auto"/>
          <w:sz w:val="32"/>
          <w:szCs w:val="32"/>
          <w:lang w:val="zh-CN"/>
        </w:rPr>
        <w:t>（二）矿产资源特点</w:t>
      </w:r>
      <w:bookmarkEnd w:id="13"/>
    </w:p>
    <w:p>
      <w:pPr>
        <w:spacing w:line="560" w:lineRule="exact"/>
        <w:ind w:firstLine="640" w:firstLineChars="200"/>
        <w:rPr>
          <w:rFonts w:ascii="方正仿宋_GBK" w:hAnsi="仿宋_GB2312" w:eastAsia="方正仿宋_GBK" w:cs="仿宋_GB2312"/>
          <w:sz w:val="32"/>
          <w:szCs w:val="32"/>
          <w:lang w:val="zh-CN"/>
        </w:rPr>
      </w:pPr>
      <w:r>
        <w:rPr>
          <w:rFonts w:ascii="方正仿宋_GBK" w:hAnsi="仿宋_GB2312" w:eastAsia="方正仿宋_GBK" w:cs="仿宋_GB2312"/>
          <w:sz w:val="32"/>
          <w:szCs w:val="32"/>
          <w:lang w:val="zh-CN"/>
        </w:rPr>
        <w:t>永平县境内地质成矿条件较好，</w:t>
      </w:r>
      <w:r>
        <w:rPr>
          <w:rFonts w:hint="eastAsia" w:ascii="方正仿宋_GBK" w:hAnsi="仿宋_GB2312" w:eastAsia="方正仿宋_GBK" w:cs="仿宋_GB2312"/>
          <w:sz w:val="32"/>
          <w:szCs w:val="32"/>
          <w:lang w:val="zh-CN"/>
        </w:rPr>
        <w:t>矿产种类多，以有色金属矿产为主，非金属矿产次之，能源矿产也不短缺，矿产资源分布广泛。</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1.境内金属矿产主要为铜、铁、钴等，贵金属矿床中伴生、共生组分多。铜矿主要分布在厂街—水泄及青羊厂地区，矿床中同时伴生有硫、砷、铋、金、银、锑等有用组份，为多金属铜钴共生矿床，矿体为构造破碎带热液充填型铜钴多金属矿。铁矿有2种矿床类型：一种是分布于博南镇卓潘村花椒园一带、博南镇沙鲁村委会一带、博南镇沙鲁村五指山澜沧江边一带的磁铁矿型。另一种是分布于水泄乡咱咧村大光山一带、水泄乡乐把村酒房一带、杉阳镇永和澜沧江边一带的褐铁矿型。</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ascii="方正仿宋_GBK" w:hAnsi="仿宋_GB2312" w:eastAsia="方正仿宋_GBK" w:cs="仿宋_GB2312"/>
          <w:sz w:val="32"/>
          <w:szCs w:val="32"/>
          <w:lang w:val="zh-CN"/>
        </w:rPr>
        <w:t>2.</w:t>
      </w:r>
      <w:r>
        <w:rPr>
          <w:rFonts w:hint="eastAsia" w:ascii="方正仿宋_GBK" w:hAnsi="仿宋_GB2312" w:eastAsia="方正仿宋_GBK" w:cs="仿宋_GB2312"/>
          <w:sz w:val="32"/>
          <w:szCs w:val="32"/>
          <w:lang w:val="zh-CN"/>
        </w:rPr>
        <w:t>高岭土储量居全州前列，品质较好，主要分布在博南镇的卓潘村—龙门乡大平坦一带。</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ascii="方正仿宋_GBK" w:hAnsi="仿宋_GB2312" w:eastAsia="方正仿宋_GBK" w:cs="仿宋_GB2312"/>
          <w:sz w:val="32"/>
          <w:szCs w:val="32"/>
          <w:lang w:val="zh-CN"/>
        </w:rPr>
        <w:t>3.</w:t>
      </w:r>
      <w:r>
        <w:rPr>
          <w:rFonts w:hint="eastAsia" w:ascii="方正仿宋_GBK" w:hAnsi="仿宋_GB2312" w:eastAsia="方正仿宋_GBK" w:cs="仿宋_GB2312"/>
          <w:sz w:val="32"/>
          <w:szCs w:val="32"/>
          <w:lang w:val="zh-CN"/>
        </w:rPr>
        <w:t>石膏矿储量居全州前列，主要分布在杉阳镇阿海寨村、龙街镇邑哩村。</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ascii="方正仿宋_GBK" w:hAnsi="仿宋_GB2312" w:eastAsia="方正仿宋_GBK" w:cs="仿宋_GB2312"/>
          <w:sz w:val="32"/>
          <w:szCs w:val="32"/>
          <w:lang w:val="zh-CN"/>
        </w:rPr>
        <w:t>4</w:t>
      </w:r>
      <w:r>
        <w:rPr>
          <w:rFonts w:hint="eastAsia" w:ascii="方正仿宋_GBK" w:hAnsi="仿宋_GB2312" w:eastAsia="方正仿宋_GBK" w:cs="仿宋_GB2312"/>
          <w:sz w:val="32"/>
          <w:szCs w:val="32"/>
          <w:lang w:val="zh-CN"/>
        </w:rPr>
        <w:t>.煤矿主要为褐煤，储量较大，居全州前列，主要分布于县城盆地北部煤田和龙门盆地。</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5</w:t>
      </w:r>
      <w:r>
        <w:rPr>
          <w:rFonts w:ascii="方正仿宋_GBK" w:hAnsi="仿宋_GB2312" w:eastAsia="方正仿宋_GBK" w:cs="仿宋_GB2312"/>
          <w:sz w:val="32"/>
          <w:szCs w:val="32"/>
          <w:lang w:val="zh-CN"/>
        </w:rPr>
        <w:t>.</w:t>
      </w:r>
      <w:r>
        <w:rPr>
          <w:rFonts w:hint="eastAsia" w:ascii="方正仿宋_GBK" w:hAnsi="仿宋_GB2312" w:eastAsia="方正仿宋_GBK" w:cs="仿宋_GB2312"/>
          <w:sz w:val="32"/>
          <w:szCs w:val="32"/>
          <w:lang w:val="zh-CN"/>
        </w:rPr>
        <w:t>水泥用灰岩、</w:t>
      </w:r>
      <w:r>
        <w:rPr>
          <w:rFonts w:ascii="方正仿宋_GBK" w:hAnsi="仿宋_GB2312" w:eastAsia="方正仿宋_GBK" w:cs="仿宋_GB2312"/>
          <w:bCs/>
          <w:sz w:val="32"/>
          <w:szCs w:val="32"/>
          <w:lang w:val="zh-CN"/>
        </w:rPr>
        <w:t>建筑石料用灰岩</w:t>
      </w:r>
      <w:r>
        <w:rPr>
          <w:rFonts w:hint="eastAsia" w:ascii="方正仿宋_GBK" w:hAnsi="仿宋_GB2312" w:eastAsia="方正仿宋_GBK" w:cs="仿宋_GB2312"/>
          <w:sz w:val="32"/>
          <w:szCs w:val="32"/>
          <w:lang w:val="zh-CN"/>
        </w:rPr>
        <w:t>、砂岩、页岩矿等非金属矿产丰富，灰岩主要分布于杉阳镇一带及北斗部分地区，砂岩、页岩全县出露分布面积较广，但砂岩可供开采点较分散，储量较小。</w:t>
      </w:r>
    </w:p>
    <w:p>
      <w:pPr>
        <w:widowControl w:val="0"/>
        <w:autoSpaceDE w:val="0"/>
        <w:autoSpaceDN w:val="0"/>
        <w:adjustRightInd w:val="0"/>
        <w:spacing w:line="560" w:lineRule="exac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全县大部分优势矿种均已开采或处于建设中，矿山开采条件便利。</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14" w:name="_Toc83761891"/>
      <w:r>
        <w:rPr>
          <w:rFonts w:hint="eastAsia" w:ascii="方正楷体_GBK" w:hAnsi="仿宋_GB2312" w:eastAsia="方正楷体_GBK" w:cs="仿宋_GB2312"/>
          <w:b/>
          <w:i w:val="0"/>
          <w:color w:val="auto"/>
          <w:sz w:val="32"/>
          <w:szCs w:val="32"/>
          <w:lang w:val="zh-CN"/>
        </w:rPr>
        <w:t>（三）优势和重要矿产资源</w:t>
      </w:r>
      <w:bookmarkEnd w:id="14"/>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根据我县矿产资源分布特点，产业基础及矿业市场竞争力等因素，我县优势和重要矿产确定为铜、高岭土、水泥用灰岩。</w:t>
      </w:r>
    </w:p>
    <w:p>
      <w:pPr>
        <w:pStyle w:val="5"/>
        <w:rPr>
          <w:rFonts w:ascii="方正小标宋_GBK" w:eastAsia="方正小标宋_GBK"/>
          <w:color w:val="auto"/>
          <w:sz w:val="32"/>
          <w:szCs w:val="32"/>
          <w:lang w:val="zh-CN"/>
        </w:rPr>
      </w:pPr>
      <w:bookmarkStart w:id="15" w:name="_Toc83885337"/>
      <w:bookmarkStart w:id="16" w:name="_Toc83761892"/>
      <w:r>
        <w:rPr>
          <w:rFonts w:hint="eastAsia" w:ascii="方正小标宋_GBK" w:eastAsia="方正小标宋_GBK"/>
          <w:color w:val="auto"/>
          <w:sz w:val="32"/>
          <w:szCs w:val="32"/>
          <w:lang w:val="zh-CN"/>
        </w:rPr>
        <w:t>二、矿产资源勘查开发利用与保护现状</w:t>
      </w:r>
      <w:bookmarkEnd w:id="15"/>
      <w:bookmarkEnd w:id="16"/>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bookmarkStart w:id="17" w:name="_Toc83761893"/>
      <w:r>
        <w:rPr>
          <w:rFonts w:hint="eastAsia" w:ascii="方正楷体_GBK" w:hAnsi="仿宋_GB2312" w:eastAsia="方正楷体_GBK" w:cs="仿宋_GB2312"/>
          <w:b/>
          <w:bCs/>
          <w:i w:val="0"/>
          <w:color w:val="auto"/>
          <w:sz w:val="32"/>
          <w:szCs w:val="32"/>
          <w:lang w:val="zh-CN"/>
        </w:rPr>
        <w:t>（一）矿产资源勘查现状</w:t>
      </w:r>
      <w:bookmarkEnd w:id="17"/>
    </w:p>
    <w:p>
      <w:pPr>
        <w:widowControl w:val="0"/>
        <w:tabs>
          <w:tab w:val="left" w:pos="0"/>
        </w:tabs>
        <w:autoSpaceDE w:val="0"/>
        <w:autoSpaceDN w:val="0"/>
        <w:adjustRightInd w:val="0"/>
        <w:spacing w:line="560" w:lineRule="exact"/>
        <w:ind w:firstLine="643" w:firstLineChars="200"/>
        <w:jc w:val="both"/>
        <w:rPr>
          <w:rFonts w:ascii="方正仿宋_GBK" w:hAnsi="仿宋_GB2312" w:eastAsia="方正仿宋_GBK" w:cs="仿宋_GB2312"/>
          <w:bCs/>
          <w:sz w:val="32"/>
          <w:szCs w:val="32"/>
        </w:rPr>
      </w:pPr>
      <w:r>
        <w:rPr>
          <w:rFonts w:hint="eastAsia" w:ascii="方正楷体_GBK" w:hAnsi="仿宋_GB2312" w:eastAsia="方正楷体_GBK" w:cs="仿宋_GB2312"/>
          <w:b/>
          <w:bCs/>
          <w:sz w:val="32"/>
          <w:szCs w:val="32"/>
          <w:lang w:val="zh-CN"/>
        </w:rPr>
        <w:t>基础地质调查</w:t>
      </w:r>
      <w:r>
        <w:rPr>
          <w:rFonts w:hint="eastAsia" w:ascii="方正仿宋_GBK" w:hAnsi="仿宋_GB2312" w:eastAsia="方正仿宋_GBK" w:cs="仿宋_GB2312"/>
          <w:bCs/>
          <w:sz w:val="32"/>
          <w:szCs w:val="32"/>
          <w:lang w:val="zh-CN"/>
        </w:rPr>
        <w:t xml:space="preserve">  全县已完成基础地质工作1：20万区域地质调查，1：20万区域化探测量，1：20万区域水文地质调查，1∶</w:t>
      </w:r>
      <w:r>
        <w:rPr>
          <w:rFonts w:hint="eastAsia" w:ascii="方正仿宋_GBK" w:hAnsi="仿宋_GB2312" w:eastAsia="方正仿宋_GBK" w:cs="仿宋_GB2312"/>
          <w:bCs/>
          <w:sz w:val="32"/>
          <w:szCs w:val="32"/>
        </w:rPr>
        <w:t>20万航磁、重力测量；1∶5万区域地质调查已全部完成。</w:t>
      </w:r>
    </w:p>
    <w:p>
      <w:pPr>
        <w:widowControl w:val="0"/>
        <w:autoSpaceDE w:val="0"/>
        <w:autoSpaceDN w:val="0"/>
        <w:adjustRightInd w:val="0"/>
        <w:spacing w:line="560" w:lineRule="exact"/>
        <w:ind w:firstLine="561"/>
        <w:jc w:val="both"/>
        <w:rPr>
          <w:rFonts w:ascii="方正仿宋_GBK" w:hAnsi="仿宋_GB2312" w:eastAsia="方正仿宋_GBK" w:cs="仿宋_GB2312"/>
          <w:bCs/>
          <w:sz w:val="32"/>
          <w:szCs w:val="32"/>
          <w:lang w:val="zh-CN"/>
        </w:rPr>
      </w:pPr>
      <w:r>
        <w:rPr>
          <w:rFonts w:hint="eastAsia" w:ascii="方正楷体_GBK" w:hAnsi="仿宋_GB2312" w:eastAsia="方正楷体_GBK" w:cs="仿宋_GB2312"/>
          <w:b/>
          <w:bCs/>
          <w:sz w:val="32"/>
          <w:szCs w:val="32"/>
          <w:lang w:val="zh-CN"/>
        </w:rPr>
        <w:t>矿产资源勘查现状</w:t>
      </w:r>
      <w:r>
        <w:rPr>
          <w:rFonts w:hint="eastAsia" w:ascii="方正仿宋_GBK" w:hAnsi="仿宋_GB2312" w:eastAsia="方正仿宋_GBK" w:cs="仿宋_GB2312"/>
          <w:bCs/>
          <w:sz w:val="32"/>
          <w:szCs w:val="32"/>
          <w:lang w:val="zh-CN"/>
        </w:rPr>
        <w:t xml:space="preserve">  截止2020年，全县共有探矿权33个，登记面积335.54平方千米。按矿种分：金矿4个，铅矿3个，水泥用灰岩矿1个，铁矿4个，铜矿21个。按勘查程度分：普查5个，详查15个、勘探13个。</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bookmarkStart w:id="18" w:name="_Toc83761894"/>
      <w:r>
        <w:rPr>
          <w:rFonts w:hint="eastAsia" w:ascii="方正楷体_GBK" w:hAnsi="仿宋_GB2312" w:eastAsia="方正楷体_GBK" w:cs="仿宋_GB2312"/>
          <w:b/>
          <w:bCs/>
          <w:i w:val="0"/>
          <w:color w:val="auto"/>
          <w:sz w:val="32"/>
          <w:szCs w:val="32"/>
          <w:lang w:val="zh-CN"/>
        </w:rPr>
        <w:t>（二）矿产资源开发利用和保护现状</w:t>
      </w:r>
      <w:bookmarkEnd w:id="18"/>
    </w:p>
    <w:p>
      <w:pPr>
        <w:widowControl w:val="0"/>
        <w:autoSpaceDE w:val="0"/>
        <w:autoSpaceDN w:val="0"/>
        <w:adjustRightInd w:val="0"/>
        <w:spacing w:line="560" w:lineRule="exact"/>
        <w:ind w:firstLine="561"/>
        <w:jc w:val="both"/>
        <w:rPr>
          <w:rFonts w:ascii="方正仿宋_GBK" w:hAnsi="仿宋_GB2312" w:eastAsia="方正仿宋_GBK" w:cs="仿宋_GB2312"/>
          <w:bCs/>
          <w:sz w:val="32"/>
          <w:szCs w:val="32"/>
          <w:lang w:val="zh-CN"/>
        </w:rPr>
      </w:pPr>
      <w:r>
        <w:rPr>
          <w:rFonts w:hint="eastAsia" w:ascii="方正楷体_GBK" w:hAnsi="仿宋_GB2312" w:eastAsia="方正楷体_GBK" w:cs="仿宋_GB2312"/>
          <w:b/>
          <w:bCs/>
          <w:sz w:val="32"/>
          <w:szCs w:val="32"/>
          <w:lang w:val="zh-CN"/>
        </w:rPr>
        <w:t>矿产资源开发利用现状</w:t>
      </w:r>
      <w:r>
        <w:rPr>
          <w:rFonts w:hint="eastAsia" w:ascii="方正仿宋_GBK" w:hAnsi="仿宋_GB2312" w:eastAsia="方正仿宋_GBK" w:cs="仿宋_GB2312"/>
          <w:bCs/>
          <w:sz w:val="32"/>
          <w:szCs w:val="32"/>
          <w:lang w:val="zh-CN"/>
        </w:rPr>
        <w:t xml:space="preserve">  截止2020年采矿权总数36个，登记面积：</w:t>
      </w:r>
      <w:r>
        <w:rPr>
          <w:rFonts w:ascii="方正仿宋_GBK" w:hAnsi="仿宋_GB2312" w:eastAsia="方正仿宋_GBK" w:cs="仿宋_GB2312"/>
          <w:bCs/>
          <w:sz w:val="32"/>
          <w:szCs w:val="32"/>
          <w:lang w:val="zh-CN"/>
        </w:rPr>
        <w:t>19</w:t>
      </w:r>
      <w:r>
        <w:rPr>
          <w:rFonts w:hint="eastAsia" w:ascii="方正仿宋_GBK" w:hAnsi="仿宋_GB2312" w:eastAsia="方正仿宋_GBK" w:cs="仿宋_GB2312"/>
          <w:bCs/>
          <w:sz w:val="32"/>
          <w:szCs w:val="32"/>
          <w:lang w:val="zh-CN"/>
        </w:rPr>
        <w:t>.</w:t>
      </w:r>
      <w:r>
        <w:rPr>
          <w:rFonts w:ascii="方正仿宋_GBK" w:hAnsi="仿宋_GB2312" w:eastAsia="方正仿宋_GBK" w:cs="仿宋_GB2312"/>
          <w:bCs/>
          <w:sz w:val="32"/>
          <w:szCs w:val="32"/>
          <w:lang w:val="zh-CN"/>
        </w:rPr>
        <w:t>2432</w:t>
      </w:r>
      <w:r>
        <w:rPr>
          <w:rFonts w:hint="eastAsia" w:ascii="方正仿宋_GBK" w:hAnsi="仿宋_GB2312" w:eastAsia="方正仿宋_GBK" w:cs="仿宋_GB2312"/>
          <w:bCs/>
          <w:sz w:val="32"/>
          <w:szCs w:val="32"/>
          <w:lang w:val="zh-CN"/>
        </w:rPr>
        <w:t>平方千米。按开采方式分：露天开采</w:t>
      </w:r>
      <w:r>
        <w:rPr>
          <w:rFonts w:ascii="方正仿宋_GBK" w:hAnsi="仿宋_GB2312" w:eastAsia="方正仿宋_GBK" w:cs="仿宋_GB2312"/>
          <w:bCs/>
          <w:sz w:val="32"/>
          <w:szCs w:val="32"/>
          <w:lang w:val="zh-CN"/>
        </w:rPr>
        <w:t>22个，地下开采12个，露天+地下开采2个。按矿种分：建筑石料用灰岩4个，建筑用砂3个，</w:t>
      </w:r>
      <w:r>
        <w:rPr>
          <w:rFonts w:hint="eastAsia" w:ascii="方正仿宋_GBK" w:hAnsi="仿宋_GB2312" w:eastAsia="方正仿宋_GBK" w:cs="仿宋_GB2312"/>
          <w:bCs/>
          <w:sz w:val="32"/>
          <w:szCs w:val="32"/>
          <w:lang w:val="zh-CN"/>
        </w:rPr>
        <w:t>建筑用石料（凝灰岩）3个，铸型用砂岩1个，</w:t>
      </w:r>
      <w:r>
        <w:rPr>
          <w:rFonts w:ascii="方正仿宋_GBK" w:hAnsi="仿宋_GB2312" w:eastAsia="方正仿宋_GBK" w:cs="仿宋_GB2312"/>
          <w:bCs/>
          <w:sz w:val="32"/>
          <w:szCs w:val="32"/>
          <w:lang w:val="zh-CN"/>
        </w:rPr>
        <w:t>水泥用灰岩矿1个，水泥配料用砂岩1个，页岩、砖瓦用页岩6个，铁矿3个，铜矿8个，石膏矿4个，煤矿1个，高岭土1个。按开采规模分：大型1</w:t>
      </w:r>
      <w:r>
        <w:rPr>
          <w:rFonts w:hint="eastAsia" w:ascii="方正仿宋_GBK" w:hAnsi="仿宋_GB2312" w:eastAsia="方正仿宋_GBK" w:cs="仿宋_GB2312"/>
          <w:bCs/>
          <w:sz w:val="32"/>
          <w:szCs w:val="32"/>
          <w:lang w:val="zh-CN"/>
        </w:rPr>
        <w:t>个，中型</w:t>
      </w:r>
      <w:r>
        <w:rPr>
          <w:rFonts w:ascii="方正仿宋_GBK" w:hAnsi="仿宋_GB2312" w:eastAsia="方正仿宋_GBK" w:cs="仿宋_GB2312"/>
          <w:bCs/>
          <w:sz w:val="32"/>
          <w:szCs w:val="32"/>
          <w:lang w:val="zh-CN"/>
        </w:rPr>
        <w:t>5</w:t>
      </w:r>
      <w:r>
        <w:rPr>
          <w:rFonts w:hint="eastAsia" w:ascii="方正仿宋_GBK" w:hAnsi="仿宋_GB2312" w:eastAsia="方正仿宋_GBK" w:cs="仿宋_GB2312"/>
          <w:bCs/>
          <w:sz w:val="32"/>
          <w:szCs w:val="32"/>
          <w:lang w:val="zh-CN"/>
        </w:rPr>
        <w:t>个，小型</w:t>
      </w:r>
      <w:r>
        <w:rPr>
          <w:rFonts w:ascii="方正仿宋_GBK" w:hAnsi="仿宋_GB2312" w:eastAsia="方正仿宋_GBK" w:cs="仿宋_GB2312"/>
          <w:bCs/>
          <w:sz w:val="32"/>
          <w:szCs w:val="32"/>
          <w:lang w:val="zh-CN"/>
        </w:rPr>
        <w:t>30个。</w:t>
      </w:r>
    </w:p>
    <w:p>
      <w:pPr>
        <w:spacing w:line="560" w:lineRule="exact"/>
        <w:ind w:firstLine="562"/>
        <w:rPr>
          <w:rFonts w:ascii="方正仿宋_GBK" w:hAnsi="宋体" w:eastAsia="方正仿宋_GBK" w:cs="宋体"/>
          <w:bCs/>
          <w:sz w:val="32"/>
          <w:szCs w:val="30"/>
        </w:rPr>
      </w:pPr>
      <w:r>
        <w:rPr>
          <w:rFonts w:hint="eastAsia" w:ascii="方正楷体_GBK" w:hAnsi="宋体" w:eastAsia="方正楷体_GBK" w:cs="宋体"/>
          <w:b/>
          <w:sz w:val="32"/>
          <w:szCs w:val="30"/>
        </w:rPr>
        <w:t xml:space="preserve">矿产资源“三率”水平 </w:t>
      </w:r>
      <w:r>
        <w:rPr>
          <w:rFonts w:ascii="方正楷体_GBK" w:hAnsi="宋体" w:eastAsia="方正楷体_GBK" w:cs="宋体"/>
          <w:b/>
          <w:sz w:val="32"/>
          <w:szCs w:val="30"/>
        </w:rPr>
        <w:t xml:space="preserve"> </w:t>
      </w:r>
      <w:r>
        <w:rPr>
          <w:rFonts w:hint="eastAsia" w:ascii="方正仿宋_GBK" w:hAnsi="宋体" w:eastAsia="方正仿宋_GBK" w:cs="宋体"/>
          <w:bCs/>
          <w:sz w:val="32"/>
          <w:szCs w:val="30"/>
        </w:rPr>
        <w:t>全县矿产资源利用主要为小型矿山企业，“三率”执行情况不太理想，一般低于大中型采选冶企业，甚至低于全州平均水平。</w:t>
      </w:r>
    </w:p>
    <w:p>
      <w:pPr>
        <w:spacing w:line="560" w:lineRule="exact"/>
        <w:ind w:firstLine="562"/>
        <w:rPr>
          <w:rFonts w:ascii="方正仿宋_GBK" w:hAnsi="宋体" w:eastAsia="方正仿宋_GBK" w:cs="宋体"/>
          <w:bCs/>
          <w:sz w:val="32"/>
          <w:szCs w:val="30"/>
        </w:rPr>
      </w:pPr>
      <w:r>
        <w:rPr>
          <w:rFonts w:hint="eastAsia" w:ascii="方正楷体_GBK" w:hAnsi="宋体" w:eastAsia="方正楷体_GBK" w:cs="宋体"/>
          <w:b/>
          <w:sz w:val="32"/>
          <w:szCs w:val="30"/>
        </w:rPr>
        <w:t xml:space="preserve">绿色矿山建设 </w:t>
      </w:r>
      <w:r>
        <w:rPr>
          <w:rFonts w:ascii="方正楷体_GBK" w:hAnsi="宋体" w:eastAsia="方正楷体_GBK" w:cs="宋体"/>
          <w:b/>
          <w:sz w:val="32"/>
          <w:szCs w:val="30"/>
        </w:rPr>
        <w:t xml:space="preserve"> </w:t>
      </w:r>
      <w:r>
        <w:rPr>
          <w:rFonts w:hint="eastAsia" w:ascii="方正仿宋_GBK" w:hAnsi="宋体" w:eastAsia="方正仿宋_GBK" w:cs="宋体"/>
          <w:bCs/>
          <w:sz w:val="32"/>
          <w:szCs w:val="30"/>
        </w:rPr>
        <w:t>按照国家《加快建设绿色矿山的实施意见》和省、州关于开展《绿色矿山建设工作方案》的文件要求，结合永平县实际。初步形成了“矿山企业自主建设、相关部门协同监管上下联动、社会公众参与监督”的绿色矿山建设工作体系，构建了绿色矿业发展长效机制，推动全县绿色矿业健康有序发展。</w:t>
      </w:r>
    </w:p>
    <w:p>
      <w:pPr>
        <w:widowControl w:val="0"/>
        <w:autoSpaceDE w:val="0"/>
        <w:autoSpaceDN w:val="0"/>
        <w:adjustRightInd w:val="0"/>
        <w:spacing w:line="560" w:lineRule="exact"/>
        <w:ind w:firstLine="562"/>
        <w:jc w:val="both"/>
        <w:rPr>
          <w:rFonts w:ascii="方正仿宋_GBK" w:hAnsi="仿宋_GB2312" w:eastAsia="方正仿宋_GBK" w:cs="仿宋_GB2312"/>
          <w:bCs/>
          <w:sz w:val="32"/>
          <w:szCs w:val="32"/>
          <w:lang w:val="zh-CN"/>
        </w:rPr>
      </w:pPr>
      <w:r>
        <w:rPr>
          <w:rFonts w:hint="eastAsia" w:ascii="方正楷体_GBK" w:hAnsi="仿宋_GB2312" w:eastAsia="方正楷体_GBK" w:cs="仿宋_GB2312"/>
          <w:b/>
          <w:bCs/>
          <w:sz w:val="32"/>
          <w:szCs w:val="32"/>
          <w:lang w:val="zh-CN"/>
        </w:rPr>
        <w:t>矿区生态保护修复</w:t>
      </w:r>
      <w:r>
        <w:rPr>
          <w:rFonts w:hint="eastAsia" w:ascii="方正仿宋_GBK" w:hAnsi="仿宋_GB2312" w:eastAsia="方正仿宋_GBK" w:cs="仿宋_GB2312"/>
          <w:bCs/>
          <w:sz w:val="32"/>
          <w:szCs w:val="32"/>
          <w:lang w:val="zh-CN"/>
        </w:rPr>
        <w:t xml:space="preserve">  加快推进矿山生态环境保护工作，完成了部分矿山修复“一矿一策”工作，截止2020年全县完成矿山生态修复面积25公顷。主要对露天矿山进行综合治理，内容为采空区土地平整、边坡治理、土地复垦、矿区绿化等。</w:t>
      </w:r>
    </w:p>
    <w:p>
      <w:pPr>
        <w:pStyle w:val="5"/>
        <w:rPr>
          <w:rFonts w:ascii="方正小标宋_GBK" w:eastAsia="方正小标宋_GBK"/>
          <w:color w:val="auto"/>
          <w:sz w:val="32"/>
          <w:szCs w:val="32"/>
          <w:lang w:val="zh-CN"/>
        </w:rPr>
      </w:pPr>
      <w:r>
        <w:rPr>
          <w:rFonts w:hint="eastAsia" w:ascii="方正小标宋_GBK" w:eastAsia="方正小标宋_GBK"/>
          <w:color w:val="auto"/>
          <w:sz w:val="32"/>
          <w:szCs w:val="32"/>
          <w:lang w:val="zh-CN"/>
        </w:rPr>
        <w:t>三、矿产资源勘查与开发利用存在问题</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r>
        <w:rPr>
          <w:rFonts w:hint="eastAsia" w:ascii="方正楷体_GBK" w:hAnsi="仿宋_GB2312" w:eastAsia="方正楷体_GBK" w:cs="仿宋_GB2312"/>
          <w:b/>
          <w:bCs/>
          <w:i w:val="0"/>
          <w:color w:val="auto"/>
          <w:sz w:val="32"/>
          <w:szCs w:val="32"/>
          <w:lang w:val="zh-CN"/>
        </w:rPr>
        <w:t>（一）生态保护与保障发展之间的矛盾初显</w:t>
      </w:r>
    </w:p>
    <w:p>
      <w:pPr>
        <w:spacing w:line="560" w:lineRule="exact"/>
        <w:ind w:firstLine="561"/>
        <w:rPr>
          <w:rFonts w:ascii="方正仿宋_GBK" w:hAnsi="宋体" w:eastAsia="方正仿宋_GBK" w:cs="宋体"/>
          <w:bCs/>
          <w:sz w:val="32"/>
          <w:szCs w:val="30"/>
        </w:rPr>
      </w:pPr>
      <w:r>
        <w:rPr>
          <w:rFonts w:hint="eastAsia" w:ascii="方正仿宋_GBK" w:hAnsi="宋体" w:eastAsia="方正仿宋_GBK" w:cs="宋体"/>
          <w:bCs/>
          <w:sz w:val="32"/>
          <w:szCs w:val="30"/>
        </w:rPr>
        <w:t>随着转型升级不达标矿山及各类保护区的设立，新环境保护法律法规的实施，对生态环境景观、居住环境的要求越来越严，使得可供建筑材料矿选择的地点越来越少，越来越难。矿产资源供应量减小，导致基础建设、民生工程等建筑原料供应量受限，造成砂石骨料价格增长，资源的需求与生态保护之间的矛盾初显。</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r>
        <w:rPr>
          <w:rFonts w:hint="eastAsia" w:ascii="方正楷体_GBK" w:hAnsi="仿宋_GB2312" w:eastAsia="方正楷体_GBK" w:cs="仿宋_GB2312"/>
          <w:b/>
          <w:bCs/>
          <w:i w:val="0"/>
          <w:color w:val="auto"/>
          <w:sz w:val="32"/>
          <w:szCs w:val="32"/>
          <w:lang w:val="zh-CN"/>
        </w:rPr>
        <w:t>（二）矿产资源保障能力不足</w:t>
      </w:r>
    </w:p>
    <w:p>
      <w:pPr>
        <w:spacing w:line="560" w:lineRule="exact"/>
        <w:ind w:firstLine="561"/>
        <w:rPr>
          <w:rFonts w:ascii="方正仿宋_GBK" w:hAnsi="宋体" w:eastAsia="方正仿宋_GBK" w:cs="宋体"/>
          <w:bCs/>
          <w:sz w:val="32"/>
          <w:szCs w:val="30"/>
        </w:rPr>
      </w:pPr>
      <w:r>
        <w:rPr>
          <w:rFonts w:hint="eastAsia" w:ascii="方正仿宋_GBK" w:hAnsi="宋体" w:eastAsia="方正仿宋_GBK" w:cs="宋体"/>
          <w:bCs/>
          <w:sz w:val="32"/>
          <w:szCs w:val="30"/>
        </w:rPr>
        <w:t>地质找矿难度加大，矿产资源勘查程度低，勘查资金投入不够，铜、铁、金等矿产勘查面临向隐伏矿、深部矿转移与延伸，找矿难度加大，勘查风险增加，矿产资源储备下降，服务保障年限不足，导致未能将资源优势充分转化为经济优势。</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r>
        <w:rPr>
          <w:rFonts w:hint="eastAsia" w:ascii="方正楷体_GBK" w:hAnsi="仿宋_GB2312" w:eastAsia="方正楷体_GBK" w:cs="仿宋_GB2312"/>
          <w:b/>
          <w:bCs/>
          <w:i w:val="0"/>
          <w:color w:val="auto"/>
          <w:sz w:val="32"/>
          <w:szCs w:val="32"/>
          <w:lang w:val="zh-CN"/>
        </w:rPr>
        <w:t>（三）资源综合高效利用水平偏低</w:t>
      </w:r>
    </w:p>
    <w:p>
      <w:pPr>
        <w:spacing w:line="560" w:lineRule="exact"/>
        <w:ind w:firstLine="561"/>
        <w:rPr>
          <w:rFonts w:ascii="方正仿宋_GBK" w:hAnsi="宋体" w:eastAsia="方正仿宋_GBK" w:cs="宋体"/>
          <w:bCs/>
          <w:sz w:val="32"/>
          <w:szCs w:val="30"/>
        </w:rPr>
      </w:pPr>
      <w:r>
        <w:rPr>
          <w:rFonts w:hint="eastAsia" w:ascii="方正仿宋_GBK" w:hAnsi="宋体" w:eastAsia="方正仿宋_GBK" w:cs="宋体"/>
          <w:bCs/>
          <w:sz w:val="32"/>
          <w:szCs w:val="30"/>
        </w:rPr>
        <w:t>矿产资源开发利用布局和结构仍需进一步优化，除少数矿山企业在矿产品深精加工及产业链延伸方面具有优势外，大多数小型矿山企业还处在产品低端化，仍以原料和初级产品为主，存在产业链较短、高附加值产品少等缺陷。</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r>
        <w:rPr>
          <w:rFonts w:hint="eastAsia" w:ascii="方正楷体_GBK" w:hAnsi="仿宋_GB2312" w:eastAsia="方正楷体_GBK" w:cs="仿宋_GB2312"/>
          <w:b/>
          <w:bCs/>
          <w:i w:val="0"/>
          <w:color w:val="auto"/>
          <w:sz w:val="32"/>
          <w:szCs w:val="32"/>
          <w:lang w:val="zh-CN"/>
        </w:rPr>
        <w:t>（四）矿山环境保护与综合治理仍需加强</w:t>
      </w:r>
    </w:p>
    <w:p>
      <w:pPr>
        <w:spacing w:line="560" w:lineRule="exact"/>
        <w:ind w:firstLine="561"/>
        <w:rPr>
          <w:rFonts w:ascii="方正仿宋_GBK" w:hAnsi="宋体" w:eastAsia="方正仿宋_GBK" w:cs="宋体"/>
          <w:bCs/>
          <w:sz w:val="32"/>
          <w:szCs w:val="30"/>
        </w:rPr>
      </w:pPr>
      <w:r>
        <w:rPr>
          <w:rFonts w:hint="eastAsia" w:ascii="方正仿宋_GBK" w:hAnsi="宋体" w:eastAsia="方正仿宋_GBK" w:cs="宋体"/>
          <w:bCs/>
          <w:sz w:val="32"/>
          <w:szCs w:val="30"/>
        </w:rPr>
        <w:t>部分矿山企业在开发利用过程中环保意识不强，粗放的开发方式造成的高陡边坡、土地损毁、植被和地形地貌景观破坏等问题依然存在，加之历史遗留问题多，矿山地质环境恢复和综合治理工作仍需加强。</w:t>
      </w:r>
    </w:p>
    <w:p>
      <w:pPr>
        <w:pStyle w:val="6"/>
        <w:spacing w:line="560" w:lineRule="atLeast"/>
        <w:ind w:firstLine="643" w:firstLineChars="200"/>
        <w:rPr>
          <w:rFonts w:ascii="方正楷体_GBK" w:hAnsi="仿宋_GB2312" w:eastAsia="方正楷体_GBK" w:cs="仿宋_GB2312"/>
          <w:b/>
          <w:bCs/>
          <w:i w:val="0"/>
          <w:color w:val="auto"/>
          <w:sz w:val="32"/>
          <w:szCs w:val="32"/>
          <w:lang w:val="zh-CN"/>
        </w:rPr>
      </w:pPr>
      <w:r>
        <w:rPr>
          <w:rFonts w:hint="eastAsia" w:ascii="方正楷体_GBK" w:hAnsi="仿宋_GB2312" w:eastAsia="方正楷体_GBK" w:cs="仿宋_GB2312"/>
          <w:b/>
          <w:bCs/>
          <w:i w:val="0"/>
          <w:color w:val="auto"/>
          <w:sz w:val="32"/>
          <w:szCs w:val="32"/>
          <w:lang w:val="zh-CN"/>
        </w:rPr>
        <w:t>（五）矿山企业创新能力不足</w:t>
      </w:r>
    </w:p>
    <w:p>
      <w:pPr>
        <w:spacing w:line="560" w:lineRule="exact"/>
        <w:ind w:firstLine="561"/>
        <w:rPr>
          <w:rFonts w:ascii="方正仿宋_GBK" w:hAnsi="宋体" w:eastAsia="方正仿宋_GBK" w:cs="宋体"/>
          <w:bCs/>
          <w:sz w:val="32"/>
          <w:szCs w:val="30"/>
        </w:rPr>
      </w:pPr>
      <w:r>
        <w:rPr>
          <w:rFonts w:hint="eastAsia" w:ascii="方正仿宋_GBK" w:hAnsi="宋体" w:eastAsia="方正仿宋_GBK" w:cs="宋体"/>
          <w:bCs/>
          <w:sz w:val="32"/>
          <w:szCs w:val="30"/>
        </w:rPr>
        <w:t>目前矿业市场依然处于低迷态势，社会投入继续萎缩、科技创新支撑不强，矿山企业创新主体地位不突出，尤其是小型矿山企业创新意识不强、投入不够，对新技术、新方法应用不足，导致整体技术水平与工艺装备大型化、自动化和智能化尚有差异。</w:t>
      </w:r>
    </w:p>
    <w:p>
      <w:pPr>
        <w:pStyle w:val="4"/>
        <w:spacing w:line="560" w:lineRule="exact"/>
        <w:jc w:val="center"/>
        <w:rPr>
          <w:rFonts w:ascii="方正小标宋_GBK" w:hAnsi="楷体_GB2312" w:eastAsia="方正小标宋_GBK" w:cs="楷体_GB2312"/>
          <w:color w:val="auto"/>
          <w:sz w:val="32"/>
          <w:szCs w:val="32"/>
          <w:lang w:val="zh-CN"/>
        </w:rPr>
      </w:pPr>
      <w:bookmarkStart w:id="19" w:name="_Toc121605102"/>
      <w:r>
        <w:rPr>
          <w:rFonts w:hint="eastAsia" w:ascii="方正小标宋_GBK" w:hAnsi="楷体_GB2312" w:eastAsia="方正小标宋_GBK" w:cs="楷体_GB2312"/>
          <w:color w:val="auto"/>
          <w:sz w:val="32"/>
          <w:szCs w:val="32"/>
          <w:lang w:val="zh-CN"/>
        </w:rPr>
        <w:t>第三节</w:t>
      </w:r>
      <w:r>
        <w:rPr>
          <w:rFonts w:ascii="方正小标宋_GBK" w:hAnsi="楷体_GB2312" w:eastAsia="方正小标宋_GBK" w:cs="楷体_GB2312"/>
          <w:color w:val="auto"/>
          <w:sz w:val="32"/>
          <w:szCs w:val="32"/>
          <w:lang w:val="zh-CN"/>
        </w:rPr>
        <w:t xml:space="preserve">  上轮矿产资源规划实施的成效</w:t>
      </w:r>
      <w:bookmarkEnd w:id="19"/>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永平县矿产资源规划（2016-2020年）自正式发布实施以来，为全县矿产管理提供了科学依据，优化了矿产资源勘查和开采布局，有效指导了矿业权的科学合理设置，上轮矿产资源规划的实施取得了一些成绩。</w:t>
      </w:r>
    </w:p>
    <w:p>
      <w:pPr>
        <w:pStyle w:val="5"/>
        <w:rPr>
          <w:rFonts w:ascii="方正小标宋_GBK" w:eastAsia="方正小标宋_GBK"/>
          <w:color w:val="auto"/>
          <w:sz w:val="32"/>
          <w:szCs w:val="32"/>
          <w:lang w:val="zh-CN"/>
        </w:rPr>
      </w:pPr>
      <w:bookmarkStart w:id="20" w:name="_Toc83761896"/>
      <w:r>
        <w:rPr>
          <w:rFonts w:hint="eastAsia" w:ascii="方正小标宋_GBK" w:eastAsia="方正小标宋_GBK"/>
          <w:color w:val="auto"/>
          <w:sz w:val="32"/>
          <w:szCs w:val="32"/>
          <w:lang w:val="zh-CN"/>
        </w:rPr>
        <w:t>一、矿山结构布局趋于合理</w:t>
      </w:r>
      <w:bookmarkEnd w:id="20"/>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通过非煤矿山转型升级工作，关闭退出与生态保护、安全生产、公共利益、产业政策等不相符的矿山，截止2020年底，矿山数量由2015年的44个减少到36个，减少8个，减少幅度为18%。2015年，全县砂石土类矿山24个，仅有两个矿山开采规模达到30万吨/年，普遍为小型矿山，至2020年，大中型矿山占比由6.82%提高到</w:t>
      </w:r>
      <w:r>
        <w:rPr>
          <w:rFonts w:ascii="方正仿宋_GBK" w:hAnsi="仿宋_GB2312" w:eastAsia="方正仿宋_GBK" w:cs="仿宋_GB2312"/>
          <w:sz w:val="32"/>
          <w:szCs w:val="32"/>
          <w:lang w:val="zh-CN"/>
        </w:rPr>
        <w:t>16.67</w:t>
      </w:r>
      <w:r>
        <w:rPr>
          <w:rFonts w:hint="eastAsia" w:ascii="方正仿宋_GBK" w:hAnsi="仿宋_GB2312" w:eastAsia="方正仿宋_GBK" w:cs="仿宋_GB2312"/>
          <w:sz w:val="32"/>
          <w:szCs w:val="32"/>
          <w:lang w:val="zh-CN"/>
        </w:rPr>
        <w:t>%。结构调整成效显著，总体布局趋于合理。</w:t>
      </w:r>
    </w:p>
    <w:p>
      <w:pPr>
        <w:pStyle w:val="5"/>
        <w:rPr>
          <w:rFonts w:ascii="方正小标宋_GBK" w:eastAsia="方正小标宋_GBK"/>
          <w:color w:val="auto"/>
          <w:sz w:val="32"/>
          <w:szCs w:val="32"/>
          <w:lang w:val="zh-CN"/>
        </w:rPr>
      </w:pPr>
      <w:bookmarkStart w:id="21" w:name="_Toc83761897"/>
      <w:r>
        <w:rPr>
          <w:rFonts w:hint="eastAsia" w:ascii="方正小标宋_GBK" w:eastAsia="方正小标宋_GBK"/>
          <w:color w:val="auto"/>
          <w:sz w:val="32"/>
          <w:szCs w:val="32"/>
          <w:lang w:val="zh-CN"/>
        </w:rPr>
        <w:t>二、矿区生态环境持续改善</w:t>
      </w:r>
      <w:bookmarkEnd w:id="21"/>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坚持“因地制宜、一矿一策”原则，推进关闭矿山生态修复工作。规划期内，启动实施了多个生态修复项目，修复面积25公顷，建设主要内容包括：矿坑削坡造台、截排水、土地复垦、生态复绿、休闲步道、人工景观等工程，极大的改善了当地生态环境。</w:t>
      </w:r>
    </w:p>
    <w:p>
      <w:pPr>
        <w:pStyle w:val="5"/>
        <w:rPr>
          <w:rFonts w:ascii="方正小标宋_GBK" w:eastAsia="方正小标宋_GBK"/>
          <w:color w:val="auto"/>
          <w:sz w:val="32"/>
          <w:szCs w:val="32"/>
          <w:lang w:val="zh-CN"/>
        </w:rPr>
      </w:pPr>
      <w:bookmarkStart w:id="22" w:name="_Toc83761898"/>
      <w:r>
        <w:rPr>
          <w:rFonts w:hint="eastAsia" w:ascii="方正小标宋_GBK" w:eastAsia="方正小标宋_GBK"/>
          <w:color w:val="auto"/>
          <w:sz w:val="32"/>
          <w:szCs w:val="32"/>
          <w:lang w:val="zh-CN"/>
        </w:rPr>
        <w:t>三、绿色矿山建设稳步推进</w:t>
      </w:r>
      <w:bookmarkEnd w:id="22"/>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新建矿山需按照绿色矿山标准进行建设，生产矿山逐步实施绿色矿山改造升级，矿山生态环境治理工作稳步推进，资源规模化、集约化利用的新模式初显成效，</w:t>
      </w:r>
      <w:r>
        <w:rPr>
          <w:rFonts w:hint="eastAsia" w:ascii="方正仿宋_GBK" w:hAnsi="宋体" w:eastAsia="方正仿宋_GBK" w:cs="宋体"/>
          <w:bCs/>
          <w:sz w:val="32"/>
          <w:szCs w:val="32"/>
        </w:rPr>
        <w:t>绿色矿山建设理念逐步深入。</w:t>
      </w:r>
    </w:p>
    <w:p>
      <w:pPr>
        <w:pStyle w:val="5"/>
        <w:rPr>
          <w:rFonts w:ascii="方正小标宋_GBK" w:eastAsia="方正小标宋_GBK"/>
          <w:color w:val="auto"/>
          <w:sz w:val="32"/>
          <w:szCs w:val="32"/>
          <w:lang w:val="zh-CN"/>
        </w:rPr>
      </w:pPr>
      <w:bookmarkStart w:id="23" w:name="_Toc83761899"/>
      <w:r>
        <w:rPr>
          <w:rFonts w:hint="eastAsia" w:ascii="方正小标宋_GBK" w:eastAsia="方正小标宋_GBK"/>
          <w:color w:val="auto"/>
          <w:sz w:val="32"/>
          <w:szCs w:val="32"/>
          <w:lang w:val="zh-CN"/>
        </w:rPr>
        <w:t>四、矿政管理改革取得成效</w:t>
      </w:r>
      <w:bookmarkEnd w:id="23"/>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严格执行部、省、州推进矿产资源管理改革的重大决定，积极落实矿产资源同一矿种同级管理、净采矿权出让、矿产资源储量管理等新举措，建立健全了管理有规、监督有力、事权一致的矿产资源管理体系，管理能力得到进一步提升，矿业权联勘联审、矿山生态环境综合评估等举措取得明显成效。</w:t>
      </w:r>
    </w:p>
    <w:p>
      <w:pPr>
        <w:pStyle w:val="4"/>
        <w:spacing w:line="560" w:lineRule="exact"/>
        <w:jc w:val="center"/>
        <w:rPr>
          <w:rFonts w:ascii="方正小标宋_GBK" w:hAnsi="楷体_GB2312" w:eastAsia="方正小标宋_GBK" w:cs="楷体_GB2312"/>
          <w:color w:val="auto"/>
          <w:sz w:val="32"/>
          <w:szCs w:val="32"/>
          <w:lang w:val="zh-CN"/>
        </w:rPr>
      </w:pPr>
      <w:bookmarkStart w:id="24" w:name="_Toc83885340"/>
      <w:bookmarkStart w:id="25" w:name="_Toc83761901"/>
      <w:bookmarkStart w:id="26" w:name="_Toc121605103"/>
      <w:r>
        <w:rPr>
          <w:rFonts w:hint="eastAsia" w:ascii="方正小标宋_GBK" w:hAnsi="楷体_GB2312" w:eastAsia="方正小标宋_GBK" w:cs="楷体_GB2312"/>
          <w:color w:val="auto"/>
          <w:sz w:val="32"/>
          <w:szCs w:val="32"/>
          <w:lang w:val="zh-CN"/>
        </w:rPr>
        <w:t>第四节  矿产资源形势</w:t>
      </w:r>
      <w:bookmarkEnd w:id="24"/>
      <w:bookmarkEnd w:id="25"/>
      <w:r>
        <w:rPr>
          <w:rFonts w:hint="eastAsia" w:ascii="方正小标宋_GBK" w:hAnsi="楷体_GB2312" w:eastAsia="方正小标宋_GBK" w:cs="楷体_GB2312"/>
          <w:color w:val="auto"/>
          <w:sz w:val="32"/>
          <w:szCs w:val="32"/>
          <w:lang w:val="zh-CN"/>
        </w:rPr>
        <w:t>与要求</w:t>
      </w:r>
      <w:bookmarkEnd w:id="26"/>
    </w:p>
    <w:p>
      <w:pPr>
        <w:widowControl w:val="0"/>
        <w:autoSpaceDE w:val="0"/>
        <w:autoSpaceDN w:val="0"/>
        <w:adjustRightInd w:val="0"/>
        <w:spacing w:line="560" w:lineRule="exact"/>
        <w:ind w:firstLine="640" w:firstLineChars="200"/>
        <w:jc w:val="both"/>
        <w:rPr>
          <w:rFonts w:ascii="方正仿宋_GBK" w:hAnsi="仿宋" w:eastAsia="方正仿宋_GBK" w:cs="Calibri"/>
          <w:sz w:val="32"/>
          <w:szCs w:val="32"/>
          <w:lang w:val="zh-CN"/>
        </w:rPr>
      </w:pPr>
      <w:r>
        <w:rPr>
          <w:rFonts w:hint="eastAsia" w:ascii="方正仿宋_GBK" w:hAnsi="仿宋" w:eastAsia="方正仿宋_GBK" w:cs="宋体"/>
          <w:sz w:val="32"/>
          <w:szCs w:val="32"/>
          <w:lang w:val="zh-CN"/>
        </w:rPr>
        <w:t>“十四五”时期是永平县深入贯彻落实习近平总书记考察云南重要讲话精神，主动服务和融入国家发展战略，实现跨越式发展，努力成为民族团结示范区、生态文明建设排头兵、面向南亚东南辐射中心的关键时期，国际经济形势发生新的重大变化，对永平县矿业可持续健康发展提出了更高的要求。</w:t>
      </w:r>
    </w:p>
    <w:p>
      <w:pPr>
        <w:pStyle w:val="5"/>
        <w:spacing w:line="560" w:lineRule="exact"/>
        <w:ind w:firstLine="643" w:firstLineChars="200"/>
        <w:rPr>
          <w:rFonts w:ascii="方正小标宋_GBK" w:hAnsi="仿宋_GB2312" w:eastAsia="方正小标宋_GBK" w:cs="仿宋_GB2312"/>
          <w:b/>
          <w:bCs/>
          <w:color w:val="auto"/>
          <w:sz w:val="32"/>
          <w:szCs w:val="32"/>
          <w:lang w:val="zh-CN"/>
        </w:rPr>
      </w:pPr>
      <w:bookmarkStart w:id="27" w:name="_Toc83885341"/>
      <w:bookmarkStart w:id="28" w:name="_Toc83761902"/>
      <w:r>
        <w:rPr>
          <w:rFonts w:hint="eastAsia" w:ascii="方正小标宋_GBK" w:hAnsi="仿宋_GB2312" w:eastAsia="方正小标宋_GBK" w:cs="仿宋_GB2312"/>
          <w:b/>
          <w:bCs/>
          <w:color w:val="auto"/>
          <w:sz w:val="32"/>
          <w:szCs w:val="32"/>
          <w:lang w:val="zh-CN"/>
        </w:rPr>
        <w:t>一、形势分析</w:t>
      </w:r>
      <w:bookmarkEnd w:id="27"/>
      <w:bookmarkEnd w:id="28"/>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29" w:name="_Toc83761903"/>
      <w:r>
        <w:rPr>
          <w:rFonts w:hint="eastAsia" w:ascii="方正楷体_GBK" w:hAnsi="仿宋_GB2312" w:eastAsia="方正楷体_GBK" w:cs="仿宋_GB2312"/>
          <w:b/>
          <w:i w:val="0"/>
          <w:color w:val="auto"/>
          <w:sz w:val="32"/>
          <w:szCs w:val="32"/>
          <w:lang w:val="zh-CN"/>
        </w:rPr>
        <w:t>（一）经济社会发展对矿产资源需求持续加大</w:t>
      </w:r>
      <w:bookmarkEnd w:id="29"/>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highlight w:val="white"/>
          <w:lang w:val="zh-CN"/>
        </w:rPr>
        <w:t>围绕省</w:t>
      </w:r>
      <w:r>
        <w:rPr>
          <w:rFonts w:hint="eastAsia" w:ascii="方正仿宋_GBK" w:hAnsi="仿宋_GB2312" w:eastAsia="方正仿宋_GBK" w:cs="仿宋_GB2312"/>
          <w:sz w:val="32"/>
          <w:szCs w:val="32"/>
          <w:lang w:val="zh-CN"/>
        </w:rPr>
        <w:t>、州重点项目，以“五网”建设为重点，不断夯实发展基础，推进国家重点工程建设项目实施、加快交通基础建设、农田水利建设、能源设施建设，</w:t>
      </w:r>
      <w:r>
        <w:rPr>
          <w:rFonts w:hint="eastAsia" w:ascii="方正仿宋_GBK" w:hAnsi="仿宋_GB2312" w:eastAsia="方正仿宋_GBK" w:cs="仿宋_GB2312"/>
          <w:sz w:val="32"/>
          <w:szCs w:val="32"/>
          <w:highlight w:val="white"/>
          <w:lang w:val="zh-CN"/>
        </w:rPr>
        <w:t>加快年采选20万吨高岭土加工、羊街煤矿年产30万吨转型升级等6个项目建设，实现轨枕生产项目投产达产，启动青羊厂日处理550吨铜原矿，</w:t>
      </w:r>
      <w:r>
        <w:rPr>
          <w:rFonts w:hint="eastAsia" w:ascii="方正仿宋_GBK" w:hAnsi="仿宋_GB2312" w:eastAsia="方正仿宋_GBK" w:cs="仿宋_GB2312"/>
          <w:sz w:val="32"/>
          <w:szCs w:val="32"/>
          <w:lang w:val="zh-CN"/>
        </w:rPr>
        <w:t>对高岭土、铜矿、煤矿等资源需求持续高位，尤其砂石保障供应形势严峻。</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预计到2025年，永平县矿产品市场年需求量：高岭土矿20万吨、煤矿30万吨、铜矿石50万吨、水泥用灰岩矿160万吨、砂石土类矿产</w:t>
      </w:r>
      <w:r>
        <w:rPr>
          <w:rFonts w:ascii="方正仿宋_GBK" w:hAnsi="仿宋_GB2312" w:eastAsia="方正仿宋_GBK" w:cs="仿宋_GB2312"/>
          <w:sz w:val="32"/>
          <w:szCs w:val="32"/>
          <w:lang w:val="zh-CN"/>
        </w:rPr>
        <w:t>50</w:t>
      </w:r>
      <w:r>
        <w:rPr>
          <w:rFonts w:hint="eastAsia" w:ascii="方正仿宋_GBK" w:hAnsi="仿宋_GB2312" w:eastAsia="方正仿宋_GBK" w:cs="仿宋_GB2312"/>
          <w:sz w:val="32"/>
          <w:szCs w:val="32"/>
          <w:lang w:val="zh-CN"/>
        </w:rPr>
        <w:t>0万吨。</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0" w:name="_Toc83761904"/>
      <w:r>
        <w:rPr>
          <w:rFonts w:hint="eastAsia" w:ascii="方正楷体_GBK" w:hAnsi="仿宋_GB2312" w:eastAsia="方正楷体_GBK" w:cs="仿宋_GB2312"/>
          <w:b/>
          <w:i w:val="0"/>
          <w:color w:val="auto"/>
          <w:sz w:val="32"/>
          <w:szCs w:val="32"/>
          <w:lang w:val="zh-CN"/>
        </w:rPr>
        <w:t>（二）矿产资源保障能力仍需进一步提高</w:t>
      </w:r>
      <w:bookmarkEnd w:id="30"/>
    </w:p>
    <w:p>
      <w:pPr>
        <w:widowControl w:val="0"/>
        <w:autoSpaceDE w:val="0"/>
        <w:autoSpaceDN w:val="0"/>
        <w:adjustRightInd w:val="0"/>
        <w:spacing w:line="560" w:lineRule="atLeas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坚持总体国家安全观，是习近平新时代中国特色社会主义思想的重要内容。能源资源安全保障是经济社会发展的物质基础，我县目前矿产资源保障能力有待提高。铜、铁矿矿产资源静态保障年限不足10年；普通建筑用砂石土类矿产部分面临转型升级，资源保障能力不足，部分矿山资源枯竭，正在开发的矿山不能满足建设需求。我县铜、高岭土矿产资源优势较大，需加强勘查评价与开发；进一步提高建筑用砂石土类矿产集中开发，提高我县矿山资源保障能力。</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1" w:name="_Toc83761905"/>
      <w:r>
        <w:rPr>
          <w:rFonts w:hint="eastAsia" w:ascii="方正楷体_GBK" w:hAnsi="仿宋_GB2312" w:eastAsia="方正楷体_GBK" w:cs="仿宋_GB2312"/>
          <w:b/>
          <w:i w:val="0"/>
          <w:color w:val="auto"/>
          <w:sz w:val="32"/>
          <w:szCs w:val="32"/>
          <w:lang w:val="zh-CN"/>
        </w:rPr>
        <w:t>（三）绿色发展对矿业开发提出更高的要求</w:t>
      </w:r>
      <w:bookmarkEnd w:id="31"/>
    </w:p>
    <w:p>
      <w:pPr>
        <w:widowControl w:val="0"/>
        <w:autoSpaceDE w:val="0"/>
        <w:autoSpaceDN w:val="0"/>
        <w:adjustRightInd w:val="0"/>
        <w:spacing w:line="560" w:lineRule="atLeast"/>
        <w:ind w:firstLine="56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发展绿色矿业是贯彻落实生态文明建设的重要举措，是国家战略要求，是筑牢西南生态安全屏障的需要，是矿业经济转型高质量发展的必由之路。推进绿色矿山建设，提高矿产资源开发保护水平，将成为解决矿产资源开发与生态环境保护之间矛盾的有效途径。</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2" w:name="_Toc83761906"/>
      <w:r>
        <w:rPr>
          <w:rFonts w:hint="eastAsia" w:ascii="方正楷体_GBK" w:hAnsi="仿宋_GB2312" w:eastAsia="方正楷体_GBK" w:cs="仿宋_GB2312"/>
          <w:b/>
          <w:i w:val="0"/>
          <w:color w:val="auto"/>
          <w:sz w:val="32"/>
          <w:szCs w:val="32"/>
          <w:lang w:val="zh-CN"/>
        </w:rPr>
        <w:t>（四）矿产勘查方向方式发生转变</w:t>
      </w:r>
      <w:bookmarkEnd w:id="32"/>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矿产资源勘查由以传统固体矿产为主向清洁能源、战略性矿产和重要非金属矿产转变。矿产勘查向深部和外围拓展；勘查方式由传统的地质勘查向绿色勘查转变。</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3" w:name="_Toc83761907"/>
      <w:r>
        <w:rPr>
          <w:rFonts w:hint="eastAsia" w:ascii="方正楷体_GBK" w:hAnsi="仿宋_GB2312" w:eastAsia="方正楷体_GBK" w:cs="仿宋_GB2312"/>
          <w:b/>
          <w:i w:val="0"/>
          <w:color w:val="auto"/>
          <w:sz w:val="32"/>
          <w:szCs w:val="32"/>
          <w:lang w:val="zh-CN"/>
        </w:rPr>
        <w:t>（五）矿产资源开发利用水平不足</w:t>
      </w:r>
      <w:bookmarkEnd w:id="33"/>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矿产资源“三率”水平较低，基于品位低、共伴生矿产复杂和难选冶的形势分析，主要体现在矿产资源开发利用不充分，综合利用产品附加值低，矿产资源开发利用水平难以取得更大突破性新进展。</w:t>
      </w:r>
    </w:p>
    <w:p>
      <w:pPr>
        <w:pStyle w:val="5"/>
        <w:spacing w:line="560" w:lineRule="exact"/>
        <w:ind w:firstLine="643" w:firstLineChars="200"/>
        <w:rPr>
          <w:rFonts w:ascii="方正小标宋_GBK" w:hAnsi="仿宋_GB2312" w:eastAsia="方正小标宋_GBK" w:cs="仿宋_GB2312"/>
          <w:b/>
          <w:bCs/>
          <w:color w:val="auto"/>
          <w:sz w:val="32"/>
          <w:szCs w:val="32"/>
          <w:lang w:val="zh-CN"/>
        </w:rPr>
      </w:pPr>
      <w:bookmarkStart w:id="34" w:name="_Toc83761908"/>
      <w:bookmarkStart w:id="35" w:name="_Toc83885342"/>
      <w:r>
        <w:rPr>
          <w:rFonts w:hint="eastAsia" w:ascii="方正小标宋_GBK" w:hAnsi="仿宋_GB2312" w:eastAsia="方正小标宋_GBK" w:cs="仿宋_GB2312"/>
          <w:b/>
          <w:bCs/>
          <w:color w:val="auto"/>
          <w:sz w:val="32"/>
          <w:szCs w:val="32"/>
          <w:lang w:val="zh-CN"/>
        </w:rPr>
        <w:t>二、普通建筑用砂石土类资源分析和预测</w:t>
      </w:r>
      <w:bookmarkEnd w:id="34"/>
      <w:bookmarkEnd w:id="35"/>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6" w:name="_Toc83761909"/>
      <w:r>
        <w:rPr>
          <w:rFonts w:hint="eastAsia" w:ascii="方正楷体_GBK" w:hAnsi="仿宋_GB2312" w:eastAsia="方正楷体_GBK" w:cs="仿宋_GB2312"/>
          <w:b/>
          <w:i w:val="0"/>
          <w:color w:val="auto"/>
          <w:sz w:val="32"/>
          <w:szCs w:val="32"/>
          <w:lang w:val="zh-CN"/>
        </w:rPr>
        <w:t>（一）需求预测</w:t>
      </w:r>
      <w:bookmarkEnd w:id="36"/>
    </w:p>
    <w:p>
      <w:pPr>
        <w:widowControl w:val="0"/>
        <w:autoSpaceDE w:val="0"/>
        <w:autoSpaceDN w:val="0"/>
        <w:adjustRightInd w:val="0"/>
        <w:spacing w:line="560" w:lineRule="exact"/>
        <w:ind w:firstLine="539"/>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highlight w:val="white"/>
          <w:lang w:val="zh-CN"/>
        </w:rPr>
        <w:t>“十四五”期间，全县推进云-永-昌高速公路、杉阳市政道路、大瑞铁路永平段和永平火车站建设等重要交通基础建设工程，全力推进城乡建设，规划建设卓潘河水库、岔河水库、狮子窝水库建设等水利工程设施。</w:t>
      </w:r>
      <w:r>
        <w:rPr>
          <w:rFonts w:hint="eastAsia" w:ascii="方正仿宋_GBK" w:hAnsi="仿宋_GB2312" w:eastAsia="方正仿宋_GBK" w:cs="仿宋_GB2312"/>
          <w:sz w:val="32"/>
          <w:szCs w:val="32"/>
          <w:lang w:val="zh-CN"/>
        </w:rPr>
        <w:t>根据永平县经济社会发展速度，及永平县即将推进的乡村振兴、基础建设、水利设施建设工程项目。预计到2025年，砂石骨料需求将会达到4</w:t>
      </w:r>
      <w:r>
        <w:rPr>
          <w:rFonts w:ascii="方正仿宋_GBK" w:hAnsi="仿宋_GB2312" w:eastAsia="方正仿宋_GBK" w:cs="仿宋_GB2312"/>
          <w:sz w:val="32"/>
          <w:szCs w:val="32"/>
          <w:lang w:val="zh-CN"/>
        </w:rPr>
        <w:t>5</w:t>
      </w:r>
      <w:r>
        <w:rPr>
          <w:rFonts w:hint="eastAsia" w:ascii="方正仿宋_GBK" w:hAnsi="仿宋_GB2312" w:eastAsia="方正仿宋_GBK" w:cs="仿宋_GB2312"/>
          <w:sz w:val="32"/>
          <w:szCs w:val="32"/>
          <w:lang w:val="zh-CN"/>
        </w:rPr>
        <w:t>0万吨。</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7" w:name="_Toc83761910"/>
      <w:r>
        <w:rPr>
          <w:rFonts w:hint="eastAsia" w:ascii="方正楷体_GBK" w:hAnsi="仿宋_GB2312" w:eastAsia="方正楷体_GBK" w:cs="仿宋_GB2312"/>
          <w:b/>
          <w:i w:val="0"/>
          <w:color w:val="auto"/>
          <w:sz w:val="32"/>
          <w:szCs w:val="32"/>
          <w:lang w:val="zh-CN"/>
        </w:rPr>
        <w:t>（二）供应预测</w:t>
      </w:r>
      <w:bookmarkEnd w:id="37"/>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目前我县现有砂石骨料矿山企业1</w:t>
      </w:r>
      <w:r>
        <w:rPr>
          <w:rFonts w:ascii="方正仿宋_GBK" w:hAnsi="仿宋_GB2312" w:eastAsia="方正仿宋_GBK" w:cs="仿宋_GB2312"/>
          <w:sz w:val="32"/>
          <w:szCs w:val="32"/>
          <w:lang w:val="zh-CN"/>
        </w:rPr>
        <w:t>1</w:t>
      </w:r>
      <w:r>
        <w:rPr>
          <w:rFonts w:hint="eastAsia" w:ascii="方正仿宋_GBK" w:hAnsi="仿宋_GB2312" w:eastAsia="方正仿宋_GBK" w:cs="仿宋_GB2312"/>
          <w:sz w:val="32"/>
          <w:szCs w:val="32"/>
          <w:lang w:val="zh-CN"/>
        </w:rPr>
        <w:t>家，部分矿山处于停产整顿状态。2020年度砂石骨料销售量约250万吨。根据本级规划，至2025年，适量投放新设采矿权，预计普通建筑用砂石土类年产</w:t>
      </w:r>
      <w:r>
        <w:rPr>
          <w:rFonts w:ascii="方正仿宋_GBK" w:hAnsi="仿宋_GB2312" w:eastAsia="方正仿宋_GBK" w:cs="仿宋_GB2312"/>
          <w:sz w:val="32"/>
          <w:szCs w:val="32"/>
          <w:lang w:val="zh-CN"/>
        </w:rPr>
        <w:t>50</w:t>
      </w:r>
      <w:r>
        <w:rPr>
          <w:rFonts w:hint="eastAsia" w:ascii="方正仿宋_GBK" w:hAnsi="仿宋_GB2312" w:eastAsia="方正仿宋_GBK" w:cs="仿宋_GB2312"/>
          <w:sz w:val="32"/>
          <w:szCs w:val="32"/>
          <w:lang w:val="zh-CN"/>
        </w:rPr>
        <w:t>0万吨。</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38" w:name="_Toc83761911"/>
      <w:r>
        <w:rPr>
          <w:rFonts w:hint="eastAsia" w:ascii="方正楷体_GBK" w:hAnsi="仿宋_GB2312" w:eastAsia="方正楷体_GBK" w:cs="仿宋_GB2312"/>
          <w:b/>
          <w:i w:val="0"/>
          <w:color w:val="auto"/>
          <w:sz w:val="32"/>
          <w:szCs w:val="32"/>
          <w:lang w:val="zh-CN"/>
        </w:rPr>
        <w:t>（三）供需状况</w:t>
      </w:r>
      <w:bookmarkEnd w:id="38"/>
    </w:p>
    <w:p>
      <w:pPr>
        <w:widowControl w:val="0"/>
        <w:autoSpaceDE w:val="0"/>
        <w:autoSpaceDN w:val="0"/>
        <w:adjustRightInd w:val="0"/>
        <w:spacing w:line="560" w:lineRule="exact"/>
        <w:ind w:firstLine="561"/>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在生态环境保护及普通建筑用砂石土类矿产资源分布特点等因素的影响下，当前全县砂石骨料供需矛盾较为突出，产能不足、供不应求、价格浮动较大。未来随着新的砂石料产业布局逐渐形成，新的产能得到释放，供需矛盾或可在一定程度上得到缓解。当前，在扩大市场供给、满足市场需求的同时，也要防止一拥而上、跟风冒进，造成产能过剩、劣质竞争，更要注重提高砂石行业自身的“含金量”，走绿色发展、创新发展、融合发展、规模化发展之路。</w:t>
      </w:r>
    </w:p>
    <w:p>
      <w:pPr>
        <w:widowControl w:val="0"/>
        <w:autoSpaceDE w:val="0"/>
        <w:autoSpaceDN w:val="0"/>
        <w:adjustRightInd w:val="0"/>
        <w:spacing w:line="560" w:lineRule="atLeast"/>
        <w:ind w:firstLine="560"/>
        <w:jc w:val="both"/>
        <w:rPr>
          <w:rFonts w:ascii="仿宋_GB2312" w:hAnsi="仿宋_GB2312" w:eastAsia="仿宋_GB2312" w:cs="仿宋_GB2312"/>
          <w:sz w:val="28"/>
          <w:szCs w:val="28"/>
          <w:lang w:val="zh-CN"/>
        </w:rPr>
        <w:sectPr>
          <w:pgSz w:w="12240" w:h="15840"/>
          <w:pgMar w:top="1440" w:right="1800" w:bottom="1440" w:left="1800" w:header="720" w:footer="720" w:gutter="0"/>
          <w:cols w:space="720" w:num="1"/>
        </w:sectPr>
      </w:pPr>
    </w:p>
    <w:p>
      <w:pPr>
        <w:pStyle w:val="3"/>
        <w:spacing w:line="560" w:lineRule="exact"/>
        <w:jc w:val="center"/>
        <w:rPr>
          <w:rFonts w:ascii="方正小标宋_GBK" w:hAnsi="黑体" w:eastAsia="方正小标宋_GBK" w:cs="黑体"/>
          <w:color w:val="auto"/>
          <w:sz w:val="36"/>
          <w:szCs w:val="36"/>
          <w:lang w:val="zh-CN"/>
        </w:rPr>
      </w:pPr>
      <w:bookmarkStart w:id="39" w:name="_Toc121605104"/>
      <w:bookmarkStart w:id="40" w:name="_Toc83761912"/>
      <w:bookmarkStart w:id="41" w:name="_Toc83885343"/>
      <w:r>
        <w:rPr>
          <w:rFonts w:hint="eastAsia" w:ascii="方正小标宋_GBK" w:hAnsi="黑体" w:eastAsia="方正小标宋_GBK" w:cs="黑体"/>
          <w:color w:val="auto"/>
          <w:sz w:val="36"/>
          <w:szCs w:val="36"/>
          <w:lang w:val="zh-CN"/>
        </w:rPr>
        <w:t>第二章  指导思想、基本原则和目标</w:t>
      </w:r>
      <w:bookmarkEnd w:id="39"/>
      <w:bookmarkEnd w:id="40"/>
      <w:bookmarkEnd w:id="41"/>
    </w:p>
    <w:p>
      <w:pPr>
        <w:pStyle w:val="4"/>
        <w:spacing w:line="560" w:lineRule="exact"/>
        <w:jc w:val="center"/>
        <w:rPr>
          <w:rFonts w:ascii="方正小标宋_GBK" w:hAnsi="楷体_GB2312" w:eastAsia="方正小标宋_GBK" w:cs="楷体_GB2312"/>
          <w:color w:val="auto"/>
          <w:sz w:val="32"/>
          <w:szCs w:val="32"/>
          <w:lang w:val="zh-CN"/>
        </w:rPr>
      </w:pPr>
      <w:bookmarkStart w:id="42" w:name="_Toc83761913"/>
      <w:bookmarkStart w:id="43" w:name="_Toc121605105"/>
      <w:bookmarkStart w:id="44" w:name="_Toc83885344"/>
      <w:r>
        <w:rPr>
          <w:rFonts w:hint="eastAsia" w:ascii="方正小标宋_GBK" w:hAnsi="楷体_GB2312" w:eastAsia="方正小标宋_GBK" w:cs="楷体_GB2312"/>
          <w:color w:val="auto"/>
          <w:sz w:val="32"/>
          <w:szCs w:val="32"/>
          <w:lang w:val="zh-CN"/>
        </w:rPr>
        <w:t>第一节  指导思想</w:t>
      </w:r>
      <w:bookmarkEnd w:id="42"/>
      <w:bookmarkEnd w:id="43"/>
      <w:bookmarkEnd w:id="44"/>
    </w:p>
    <w:p>
      <w:pPr>
        <w:widowControl w:val="0"/>
        <w:autoSpaceDE w:val="0"/>
        <w:autoSpaceDN w:val="0"/>
        <w:adjustRightInd w:val="0"/>
        <w:spacing w:line="560" w:lineRule="exact"/>
        <w:ind w:firstLine="640" w:firstLineChars="200"/>
        <w:jc w:val="both"/>
        <w:rPr>
          <w:rFonts w:ascii="方正仿宋_GBK" w:hAnsi="仿宋" w:eastAsia="方正仿宋_GBK" w:cs="Calibri"/>
          <w:sz w:val="32"/>
          <w:szCs w:val="32"/>
          <w:lang w:val="zh-CN"/>
        </w:rPr>
      </w:pPr>
      <w:r>
        <w:rPr>
          <w:rFonts w:hint="eastAsia" w:ascii="方正仿宋_GBK" w:hAnsi="宋体" w:eastAsia="方正仿宋_GBK"/>
          <w:sz w:val="32"/>
          <w:szCs w:val="32"/>
        </w:rPr>
        <w:t>以习近平新时代中国特色社会主义思想为指导，牢固树立“绿水青山就是金山银山”的理念，</w:t>
      </w:r>
      <w:r>
        <w:rPr>
          <w:rFonts w:hint="eastAsia" w:ascii="方正仿宋_GBK" w:hAnsi="仿宋" w:eastAsia="方正仿宋_GBK" w:cs="宋体"/>
          <w:sz w:val="32"/>
          <w:szCs w:val="32"/>
          <w:lang w:val="zh-CN"/>
        </w:rPr>
        <w:t>深入贯彻党的二十大，党的十九大和十九届二中、三中、四中、五中、六中全会精神，全面落实习近平总书记考察云南重要讲话精神和对云南对大理批示指示精神，统筹推进“五位一体”总体布局，协调推进“四个全面”战略布局，以推动高质量发展为主题，以深化供给侧结构性改革为主线，以西部“漾永云”绿色发展格局为主导。激活矿业高质量发展为动能，引导永平优势矿业企业发展，加快重要矿产资源开发项目建设，逐步把永平建成大理州重要的矿冶工业基地，为永平县经济社会高质量跨越式发展提供矿产资源保障。</w:t>
      </w:r>
    </w:p>
    <w:p>
      <w:pPr>
        <w:pStyle w:val="4"/>
        <w:spacing w:line="560" w:lineRule="exact"/>
        <w:jc w:val="center"/>
        <w:rPr>
          <w:rFonts w:ascii="方正小标宋_GBK" w:hAnsi="楷体_GB2312" w:eastAsia="方正小标宋_GBK" w:cs="楷体_GB2312"/>
          <w:color w:val="auto"/>
          <w:sz w:val="32"/>
          <w:szCs w:val="32"/>
          <w:lang w:val="zh-CN"/>
        </w:rPr>
      </w:pPr>
      <w:bookmarkStart w:id="45" w:name="_Toc121605106"/>
      <w:bookmarkStart w:id="46" w:name="_Toc83885345"/>
      <w:bookmarkStart w:id="47" w:name="_Toc83761914"/>
      <w:r>
        <w:rPr>
          <w:rFonts w:hint="eastAsia" w:ascii="方正小标宋_GBK" w:hAnsi="楷体_GB2312" w:eastAsia="方正小标宋_GBK" w:cs="楷体_GB2312"/>
          <w:color w:val="auto"/>
          <w:sz w:val="32"/>
          <w:szCs w:val="32"/>
          <w:lang w:val="zh-CN"/>
        </w:rPr>
        <w:t>第二节  基本原则</w:t>
      </w:r>
      <w:bookmarkEnd w:id="45"/>
      <w:bookmarkEnd w:id="46"/>
      <w:bookmarkEnd w:id="47"/>
    </w:p>
    <w:p>
      <w:pPr>
        <w:widowControl w:val="0"/>
        <w:autoSpaceDE w:val="0"/>
        <w:autoSpaceDN w:val="0"/>
        <w:adjustRightInd w:val="0"/>
        <w:spacing w:line="560" w:lineRule="exact"/>
        <w:ind w:firstLine="643" w:firstLineChars="200"/>
        <w:jc w:val="both"/>
        <w:rPr>
          <w:rFonts w:ascii="方正仿宋_GBK" w:hAnsi="仿宋" w:eastAsia="方正仿宋_GBK" w:cs="宋体"/>
          <w:b/>
          <w:bCs/>
          <w:sz w:val="32"/>
          <w:szCs w:val="32"/>
          <w:lang w:val="zh-CN"/>
        </w:rPr>
      </w:pPr>
      <w:r>
        <w:rPr>
          <w:rFonts w:hint="eastAsia" w:ascii="方正楷体_GBK" w:hAnsi="仿宋" w:eastAsia="方正楷体_GBK" w:cs="宋体"/>
          <w:b/>
          <w:bCs/>
          <w:sz w:val="32"/>
          <w:szCs w:val="32"/>
          <w:lang w:val="zh-CN"/>
        </w:rPr>
        <w:t>坚持地质找矿，保障能源资源供应</w:t>
      </w:r>
      <w:r>
        <w:rPr>
          <w:rFonts w:hint="eastAsia" w:ascii="方正仿宋_GBK" w:hAnsi="仿宋" w:eastAsia="方正仿宋_GBK" w:cs="宋体"/>
          <w:sz w:val="32"/>
          <w:szCs w:val="32"/>
          <w:lang w:val="zh-CN"/>
        </w:rPr>
        <w:t>加大地质找矿力度，实现找矿突破，增加资源储量和储备，保障能源资源供给，稳定矿产资源产业链和供应链。充分运用矿业权管理政策引导，提高市场配置资源的效率，充分发挥地勘基金等财政资金对矿产勘查的引导作用，改善矿业发展环境，促进矿业健康发展。</w:t>
      </w:r>
    </w:p>
    <w:p>
      <w:pPr>
        <w:widowControl w:val="0"/>
        <w:autoSpaceDE w:val="0"/>
        <w:autoSpaceDN w:val="0"/>
        <w:adjustRightInd w:val="0"/>
        <w:spacing w:line="560" w:lineRule="exact"/>
        <w:ind w:firstLine="643" w:firstLineChars="200"/>
        <w:jc w:val="both"/>
        <w:rPr>
          <w:rFonts w:ascii="方正仿宋_GBK" w:hAnsi="仿宋" w:eastAsia="方正仿宋_GBK" w:cs="Calibri"/>
          <w:sz w:val="32"/>
          <w:szCs w:val="32"/>
          <w:lang w:val="zh-CN"/>
        </w:rPr>
      </w:pPr>
      <w:r>
        <w:rPr>
          <w:rFonts w:hint="eastAsia" w:ascii="方正楷体_GBK" w:hAnsi="仿宋" w:eastAsia="方正楷体_GBK" w:cs="宋体"/>
          <w:b/>
          <w:bCs/>
          <w:sz w:val="32"/>
          <w:szCs w:val="32"/>
          <w:lang w:val="zh-CN"/>
        </w:rPr>
        <w:t>坚持生态优先，促进矿业绿色发展</w:t>
      </w:r>
      <w:r>
        <w:rPr>
          <w:rFonts w:hint="eastAsia" w:ascii="方正仿宋_GBK" w:hAnsi="仿宋" w:eastAsia="方正仿宋_GBK" w:cs="宋体"/>
          <w:sz w:val="32"/>
          <w:szCs w:val="32"/>
          <w:lang w:val="zh-CN"/>
        </w:rPr>
        <w:t>牢固树立新发展理念，坚持节约资源和环境保护的基本国策，坚持节约优先、保护优先，助力碳达峰、碳中和目标任务的实现，强化矿产资源绿色勘查，加快绿色矿山建设，推动资源利用方式根本转变，支持绿色技术创新，创建集约、节约矿产资源新机制；推进重点行业和重要领域绿色化改造，推动能源清洁低碳安全高效利用，促进资源开发利用和生态环境保护相协调。</w:t>
      </w:r>
    </w:p>
    <w:p>
      <w:pPr>
        <w:widowControl w:val="0"/>
        <w:autoSpaceDE w:val="0"/>
        <w:autoSpaceDN w:val="0"/>
        <w:adjustRightInd w:val="0"/>
        <w:spacing w:line="560" w:lineRule="exact"/>
        <w:ind w:firstLine="643" w:firstLineChars="200"/>
        <w:jc w:val="both"/>
        <w:rPr>
          <w:rFonts w:ascii="方正仿宋_GBK" w:hAnsi="仿宋" w:eastAsia="方正仿宋_GBK" w:cs="Calibri"/>
          <w:sz w:val="32"/>
          <w:szCs w:val="32"/>
          <w:lang w:val="zh-CN"/>
        </w:rPr>
      </w:pPr>
      <w:r>
        <w:rPr>
          <w:rFonts w:hint="eastAsia" w:ascii="方正楷体_GBK" w:hAnsi="仿宋" w:eastAsia="方正楷体_GBK" w:cs="宋体"/>
          <w:b/>
          <w:bCs/>
          <w:sz w:val="32"/>
          <w:szCs w:val="32"/>
          <w:lang w:val="zh-CN"/>
        </w:rPr>
        <w:t>坚持空间管控，优化矿业开发布局</w:t>
      </w:r>
      <w:r>
        <w:rPr>
          <w:rFonts w:hint="eastAsia" w:ascii="方正仿宋_GBK" w:hAnsi="仿宋" w:eastAsia="方正仿宋_GBK" w:cs="宋体"/>
          <w:sz w:val="32"/>
          <w:szCs w:val="32"/>
          <w:lang w:val="zh-CN"/>
        </w:rPr>
        <w:t>优化矿产资源勘查开采布局，严格国土空间用途管制，衔接区域“三线一单”“三区三线”生态环境分区管控要求，构建矿产资源保护勘查开发新格局，推动形成主体功能明显、优势互补、高质量发展的国土空间开发保护新格局。</w:t>
      </w:r>
    </w:p>
    <w:p>
      <w:pPr>
        <w:widowControl w:val="0"/>
        <w:autoSpaceDE w:val="0"/>
        <w:autoSpaceDN w:val="0"/>
        <w:adjustRightInd w:val="0"/>
        <w:spacing w:line="560" w:lineRule="exact"/>
        <w:ind w:firstLine="643" w:firstLineChars="200"/>
        <w:jc w:val="both"/>
        <w:rPr>
          <w:rFonts w:ascii="方正仿宋_GBK" w:hAnsi="仿宋" w:eastAsia="方正仿宋_GBK" w:cs="Calibri"/>
          <w:sz w:val="32"/>
          <w:szCs w:val="32"/>
          <w:lang w:val="zh-CN"/>
        </w:rPr>
      </w:pPr>
      <w:r>
        <w:rPr>
          <w:rFonts w:hint="eastAsia" w:ascii="方正楷体_GBK" w:hAnsi="仿宋" w:eastAsia="方正楷体_GBK" w:cs="宋体"/>
          <w:b/>
          <w:bCs/>
          <w:sz w:val="32"/>
          <w:szCs w:val="32"/>
          <w:lang w:val="zh-CN"/>
        </w:rPr>
        <w:t>坚持技术创新，促进资源高效利用</w:t>
      </w:r>
      <w:r>
        <w:rPr>
          <w:rFonts w:hint="eastAsia" w:ascii="方正仿宋_GBK" w:hAnsi="仿宋" w:eastAsia="方正仿宋_GBK" w:cs="宋体"/>
          <w:sz w:val="32"/>
          <w:szCs w:val="32"/>
          <w:lang w:val="zh-CN"/>
        </w:rPr>
        <w:t>加强矿产资源勘查开发技术创新，推动先进开发利用技术、管理经验、信息化技术等方面的深度融合，全面提高矿产资源开发利用水平。</w:t>
      </w:r>
    </w:p>
    <w:p>
      <w:pPr>
        <w:widowControl w:val="0"/>
        <w:autoSpaceDE w:val="0"/>
        <w:autoSpaceDN w:val="0"/>
        <w:adjustRightInd w:val="0"/>
        <w:spacing w:line="560" w:lineRule="exact"/>
        <w:ind w:firstLine="643" w:firstLineChars="200"/>
        <w:jc w:val="both"/>
        <w:rPr>
          <w:rFonts w:ascii="方正仿宋_GBK" w:hAnsi="仿宋" w:eastAsia="方正仿宋_GBK" w:cs="Calibri"/>
          <w:sz w:val="32"/>
          <w:szCs w:val="32"/>
          <w:lang w:val="zh-CN"/>
        </w:rPr>
      </w:pPr>
      <w:r>
        <w:rPr>
          <w:rFonts w:hint="eastAsia" w:ascii="方正楷体_GBK" w:hAnsi="仿宋" w:eastAsia="方正楷体_GBK" w:cs="宋体"/>
          <w:b/>
          <w:bCs/>
          <w:sz w:val="32"/>
          <w:szCs w:val="32"/>
          <w:lang w:val="zh-CN"/>
        </w:rPr>
        <w:t>坚持深化改革，规范矿业市场秩序</w:t>
      </w:r>
      <w:r>
        <w:rPr>
          <w:rFonts w:hint="eastAsia" w:ascii="方正仿宋_GBK" w:hAnsi="仿宋" w:eastAsia="方正仿宋_GBK" w:cs="宋体"/>
          <w:sz w:val="32"/>
          <w:szCs w:val="32"/>
          <w:lang w:val="zh-CN"/>
        </w:rPr>
        <w:t>进一步推进“放管服”改革，精简办事程序，创新行政管理方式，提高服务水平，推进矿产资源管理重点领域和关键环节改革。健全完善矿业权出让管理制度，规范矿业权市场交易行为，使市场在资源配置中起决定性作用，同时更好发挥政府宏观调控作用，进一步提升矿产资源领域治理能力</w:t>
      </w:r>
      <w:r>
        <w:rPr>
          <w:rFonts w:hint="eastAsia" w:ascii="方正仿宋_GBK" w:hAnsi="仿宋" w:eastAsia="方正仿宋_GBK" w:cs="宋体"/>
          <w:sz w:val="32"/>
          <w:szCs w:val="32"/>
          <w:lang w:val="en-US" w:eastAsia="zh-CN"/>
        </w:rPr>
        <w:t>现代化</w:t>
      </w:r>
      <w:r>
        <w:rPr>
          <w:rFonts w:hint="eastAsia" w:ascii="方正仿宋_GBK" w:hAnsi="仿宋" w:eastAsia="方正仿宋_GBK" w:cs="宋体"/>
          <w:sz w:val="32"/>
          <w:szCs w:val="32"/>
          <w:lang w:val="zh-CN"/>
        </w:rPr>
        <w:t>和治理水平。</w:t>
      </w:r>
    </w:p>
    <w:p>
      <w:pPr>
        <w:pStyle w:val="4"/>
        <w:spacing w:line="560" w:lineRule="exact"/>
        <w:jc w:val="center"/>
        <w:rPr>
          <w:rFonts w:ascii="方正小标宋_GBK" w:hAnsi="楷体_GB2312" w:eastAsia="方正小标宋_GBK" w:cs="楷体_GB2312"/>
          <w:color w:val="auto"/>
          <w:sz w:val="32"/>
          <w:szCs w:val="32"/>
          <w:lang w:val="zh-CN"/>
        </w:rPr>
      </w:pPr>
      <w:bookmarkStart w:id="48" w:name="_Toc83885346"/>
      <w:bookmarkStart w:id="49" w:name="_Toc121605107"/>
      <w:bookmarkStart w:id="50" w:name="_Toc83761915"/>
      <w:r>
        <w:rPr>
          <w:rFonts w:hint="eastAsia" w:ascii="方正小标宋_GBK" w:hAnsi="楷体_GB2312" w:eastAsia="方正小标宋_GBK" w:cs="楷体_GB2312"/>
          <w:color w:val="auto"/>
          <w:sz w:val="32"/>
          <w:szCs w:val="32"/>
          <w:lang w:val="zh-CN"/>
        </w:rPr>
        <w:t>第三节  规划目标</w:t>
      </w:r>
      <w:bookmarkEnd w:id="48"/>
      <w:bookmarkEnd w:id="49"/>
      <w:bookmarkEnd w:id="50"/>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51" w:name="_Toc83885347"/>
      <w:bookmarkStart w:id="52" w:name="_Toc83761916"/>
      <w:r>
        <w:rPr>
          <w:rFonts w:hint="eastAsia" w:ascii="方正小标宋_GBK" w:hAnsi="仿宋_GB2312" w:eastAsia="方正小标宋_GBK" w:cs="仿宋_GB2312"/>
          <w:bCs/>
          <w:color w:val="auto"/>
          <w:sz w:val="32"/>
          <w:szCs w:val="32"/>
          <w:lang w:val="zh-CN"/>
        </w:rPr>
        <w:t>一、2025年规划目标</w:t>
      </w:r>
      <w:bookmarkEnd w:id="51"/>
      <w:bookmarkEnd w:id="52"/>
    </w:p>
    <w:p>
      <w:pPr>
        <w:widowControl w:val="0"/>
        <w:autoSpaceDE w:val="0"/>
        <w:autoSpaceDN w:val="0"/>
        <w:adjustRightInd w:val="0"/>
        <w:spacing w:line="560" w:lineRule="exact"/>
        <w:ind w:firstLine="640" w:firstLineChars="200"/>
        <w:jc w:val="both"/>
        <w:rPr>
          <w:rFonts w:ascii="方正仿宋_GBK" w:hAnsi="仿宋" w:eastAsia="方正仿宋_GBK" w:cs="宋体"/>
          <w:sz w:val="32"/>
          <w:szCs w:val="32"/>
          <w:lang w:val="zh-CN"/>
        </w:rPr>
      </w:pPr>
      <w:r>
        <w:rPr>
          <w:rFonts w:hint="eastAsia" w:ascii="方正仿宋_GBK" w:hAnsi="仿宋" w:eastAsia="方正仿宋_GBK" w:cs="宋体"/>
          <w:sz w:val="32"/>
          <w:szCs w:val="32"/>
          <w:lang w:val="zh-CN"/>
        </w:rPr>
        <w:t>到</w:t>
      </w:r>
      <w:r>
        <w:rPr>
          <w:rFonts w:hint="eastAsia" w:ascii="方正仿宋_GBK" w:hAnsi="仿宋" w:eastAsia="方正仿宋_GBK" w:cs="Calibri"/>
          <w:sz w:val="32"/>
          <w:szCs w:val="32"/>
          <w:lang w:val="zh-CN"/>
        </w:rPr>
        <w:t>2025</w:t>
      </w:r>
      <w:r>
        <w:rPr>
          <w:rFonts w:hint="eastAsia" w:ascii="方正仿宋_GBK" w:hAnsi="仿宋" w:eastAsia="方正仿宋_GBK" w:cs="宋体"/>
          <w:sz w:val="32"/>
          <w:szCs w:val="32"/>
          <w:lang w:val="zh-CN"/>
        </w:rPr>
        <w:t>年，基础地质调查工作程度逐步提高，矿产资源可持续保障能力不断加强，资源利用效率持续提升，矿山生态环境明显好转，基本建成绿色、安全、高效的矿产资源勘查开发格局。</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（一）新增资源量目标</w:t>
      </w:r>
    </w:p>
    <w:p>
      <w:pPr>
        <w:spacing w:line="560" w:lineRule="exact"/>
        <w:ind w:firstLine="640" w:firstLineChars="200"/>
        <w:rPr>
          <w:rFonts w:ascii="方正仿宋_GBK" w:hAnsi="Times New Roman" w:eastAsia="方正仿宋_GBK"/>
          <w:sz w:val="32"/>
        </w:rPr>
      </w:pPr>
      <w:r>
        <w:rPr>
          <w:rFonts w:hint="eastAsia" w:ascii="方正仿宋_GBK" w:hAnsi="Times New Roman" w:eastAsia="方正仿宋_GBK" w:cs="Times New Roman"/>
          <w:sz w:val="32"/>
          <w:szCs w:val="20"/>
        </w:rPr>
        <w:t>到2025年，依托和落实国家、省级地质调查评价项目，基础地质调查程度明显提高，结合全省“新一轮找矿行动”，矿产资源勘查取得新成效，铜、铁等重要矿产资源量保持稳定增长，水泥用</w:t>
      </w:r>
      <w:r>
        <w:rPr>
          <w:rFonts w:hint="eastAsia" w:ascii="方正仿宋_GBK" w:hAnsi="Times New Roman" w:eastAsia="方正仿宋_GBK"/>
          <w:sz w:val="32"/>
        </w:rPr>
        <w:t>灰岩等重要优势矿产资源量保持稳定增长。</w:t>
      </w:r>
    </w:p>
    <w:tbl>
      <w:tblPr>
        <w:tblStyle w:val="88"/>
        <w:tblW w:w="8473" w:type="dxa"/>
        <w:tblInd w:w="137" w:type="dxa"/>
        <w:tblLayout w:type="fixed"/>
        <w:tblCellMar>
          <w:top w:w="0" w:type="dxa"/>
          <w:left w:w="108" w:type="dxa"/>
          <w:bottom w:w="0" w:type="dxa"/>
          <w:right w:w="108" w:type="dxa"/>
        </w:tblCellMar>
      </w:tblPr>
      <w:tblGrid>
        <w:gridCol w:w="905"/>
        <w:gridCol w:w="1715"/>
        <w:gridCol w:w="2325"/>
        <w:gridCol w:w="1888"/>
        <w:gridCol w:w="1640"/>
      </w:tblGrid>
      <w:tr>
        <w:tblPrEx>
          <w:tblCellMar>
            <w:top w:w="0" w:type="dxa"/>
            <w:left w:w="108" w:type="dxa"/>
            <w:bottom w:w="0" w:type="dxa"/>
            <w:right w:w="108" w:type="dxa"/>
          </w:tblCellMar>
        </w:tblPrEx>
        <w:trPr>
          <w:trHeight w:val="597" w:hRule="atLeast"/>
        </w:trPr>
        <w:tc>
          <w:tcPr>
            <w:tcW w:w="8473" w:type="dxa"/>
            <w:gridSpan w:val="5"/>
            <w:tcBorders>
              <w:bottom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sz w:val="28"/>
                <w:szCs w:val="16"/>
              </w:rPr>
              <w:t>专栏</w:t>
            </w:r>
            <w:r>
              <w:rPr>
                <w:rFonts w:ascii="Times New Roman" w:hAnsi="Times New Roman" w:eastAsia="黑体" w:cs="Times New Roman"/>
                <w:sz w:val="28"/>
                <w:szCs w:val="16"/>
              </w:rPr>
              <w:t xml:space="preserve">1 </w:t>
            </w:r>
            <w:r>
              <w:rPr>
                <w:rFonts w:hint="eastAsia" w:ascii="黑体" w:hAnsi="黑体" w:eastAsia="黑体" w:cs="Times New Roman"/>
                <w:sz w:val="28"/>
                <w:szCs w:val="16"/>
              </w:rPr>
              <w:t>主要矿产新增资源量一览表</w:t>
            </w:r>
          </w:p>
        </w:tc>
      </w:tr>
      <w:tr>
        <w:tblPrEx>
          <w:tblCellMar>
            <w:top w:w="0" w:type="dxa"/>
            <w:left w:w="108" w:type="dxa"/>
            <w:bottom w:w="0" w:type="dxa"/>
            <w:right w:w="108" w:type="dxa"/>
          </w:tblCellMar>
        </w:tblPrEx>
        <w:trPr>
          <w:trHeight w:val="285" w:hRule="atLeast"/>
        </w:trPr>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sz w:val="24"/>
                <w:szCs w:val="24"/>
              </w:rPr>
            </w:pPr>
            <w:r>
              <w:rPr>
                <w:rFonts w:ascii="黑体" w:hAnsi="黑体" w:eastAsia="黑体" w:cs="Times New Roman"/>
                <w:sz w:val="24"/>
                <w:szCs w:val="24"/>
              </w:rPr>
              <w:t>序号</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sz w:val="24"/>
                <w:szCs w:val="24"/>
              </w:rPr>
            </w:pPr>
            <w:r>
              <w:rPr>
                <w:rFonts w:ascii="黑体" w:hAnsi="黑体" w:eastAsia="黑体" w:cs="Times New Roman"/>
                <w:sz w:val="24"/>
                <w:szCs w:val="24"/>
              </w:rPr>
              <w:t>矿种</w:t>
            </w:r>
          </w:p>
        </w:tc>
        <w:tc>
          <w:tcPr>
            <w:tcW w:w="2325"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黑体" w:hAnsi="黑体" w:eastAsia="黑体" w:cs="Times New Roman"/>
                <w:sz w:val="24"/>
                <w:szCs w:val="24"/>
              </w:rPr>
            </w:pPr>
            <w:r>
              <w:rPr>
                <w:rFonts w:ascii="黑体" w:hAnsi="黑体" w:eastAsia="黑体" w:cs="Times New Roman"/>
                <w:sz w:val="24"/>
                <w:szCs w:val="24"/>
              </w:rPr>
              <w:t>预计新增资源量</w:t>
            </w:r>
          </w:p>
          <w:p>
            <w:pPr>
              <w:jc w:val="center"/>
              <w:rPr>
                <w:rFonts w:ascii="黑体" w:hAnsi="黑体" w:eastAsia="黑体" w:cs="Times New Roman"/>
                <w:sz w:val="24"/>
                <w:szCs w:val="24"/>
              </w:rPr>
            </w:pPr>
            <w:r>
              <w:rPr>
                <w:rFonts w:ascii="黑体" w:hAnsi="黑体" w:eastAsia="黑体" w:cs="Times New Roman"/>
                <w:sz w:val="24"/>
                <w:szCs w:val="24"/>
              </w:rPr>
              <w:t>2021-2025年</w:t>
            </w:r>
          </w:p>
        </w:tc>
        <w:tc>
          <w:tcPr>
            <w:tcW w:w="188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sz w:val="24"/>
                <w:szCs w:val="24"/>
              </w:rPr>
            </w:pPr>
            <w:r>
              <w:rPr>
                <w:rFonts w:ascii="黑体" w:hAnsi="黑体" w:eastAsia="黑体" w:cs="Times New Roman"/>
                <w:sz w:val="24"/>
                <w:szCs w:val="24"/>
              </w:rPr>
              <w:t>资源量单位</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sz w:val="24"/>
                <w:szCs w:val="24"/>
              </w:rPr>
            </w:pPr>
            <w:r>
              <w:rPr>
                <w:rFonts w:ascii="黑体" w:hAnsi="黑体" w:eastAsia="黑体" w:cs="Times New Roman"/>
                <w:sz w:val="24"/>
                <w:szCs w:val="24"/>
              </w:rPr>
              <w:t>指标属性</w:t>
            </w:r>
          </w:p>
        </w:tc>
      </w:tr>
      <w:tr>
        <w:tblPrEx>
          <w:tblCellMar>
            <w:top w:w="0" w:type="dxa"/>
            <w:left w:w="108" w:type="dxa"/>
            <w:bottom w:w="0" w:type="dxa"/>
            <w:right w:w="108" w:type="dxa"/>
          </w:tblCellMar>
        </w:tblPrEx>
        <w:trPr>
          <w:trHeight w:val="285" w:hRule="atLeast"/>
        </w:trPr>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铜</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sz w:val="24"/>
                <w:szCs w:val="24"/>
              </w:rPr>
            </w:pPr>
            <w:r>
              <w:rPr>
                <w:rFonts w:ascii="方正仿宋_GBK" w:hAnsi="仿宋" w:eastAsia="方正仿宋_GBK" w:cs="仿宋"/>
                <w:sz w:val="24"/>
                <w:szCs w:val="24"/>
                <w:lang w:val="zh-CN"/>
              </w:rPr>
              <w:t>6</w:t>
            </w:r>
          </w:p>
        </w:tc>
        <w:tc>
          <w:tcPr>
            <w:tcW w:w="188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sz w:val="24"/>
                <w:szCs w:val="24"/>
              </w:rPr>
            </w:pPr>
            <w:r>
              <w:rPr>
                <w:rFonts w:hint="eastAsia" w:ascii="方正仿宋_GBK" w:hAnsi="仿宋" w:eastAsia="方正仿宋_GBK" w:cs="仿宋"/>
                <w:sz w:val="24"/>
                <w:szCs w:val="24"/>
                <w:lang w:val="zh-CN"/>
              </w:rPr>
              <w:t>金属 万吨</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CellMar>
            <w:top w:w="0" w:type="dxa"/>
            <w:left w:w="108" w:type="dxa"/>
            <w:bottom w:w="0" w:type="dxa"/>
            <w:right w:w="108" w:type="dxa"/>
          </w:tblCellMar>
        </w:tblPrEx>
        <w:trPr>
          <w:trHeight w:val="285" w:hRule="atLeast"/>
        </w:trPr>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铁</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hint="eastAsia" w:ascii="方正仿宋_GBK" w:hAnsi="仿宋" w:eastAsia="方正仿宋_GBK" w:cs="仿宋"/>
                <w:sz w:val="24"/>
                <w:szCs w:val="24"/>
                <w:lang w:val="zh-CN"/>
              </w:rPr>
              <w:t>5</w:t>
            </w:r>
            <w:r>
              <w:rPr>
                <w:rFonts w:ascii="方正仿宋_GBK" w:hAnsi="仿宋" w:eastAsia="方正仿宋_GBK" w:cs="仿宋"/>
                <w:sz w:val="24"/>
                <w:szCs w:val="24"/>
                <w:lang w:val="zh-CN"/>
              </w:rPr>
              <w:t>80</w:t>
            </w:r>
          </w:p>
        </w:tc>
        <w:tc>
          <w:tcPr>
            <w:tcW w:w="188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矿石</w:t>
            </w:r>
            <w:r>
              <w:rPr>
                <w:rFonts w:hint="eastAsia" w:ascii="Times New Roman" w:hAnsi="Times New Roman" w:eastAsia="方正仿宋_GBK" w:cs="Times New Roman"/>
                <w:color w:val="000000"/>
                <w:sz w:val="24"/>
                <w:szCs w:val="24"/>
              </w:rPr>
              <w:t xml:space="preserve"> </w:t>
            </w:r>
            <w:r>
              <w:rPr>
                <w:rFonts w:ascii="Times New Roman" w:hAnsi="Times New Roman" w:eastAsia="方正仿宋_GBK" w:cs="Times New Roman"/>
                <w:color w:val="000000"/>
                <w:sz w:val="24"/>
                <w:szCs w:val="24"/>
              </w:rPr>
              <w:t>万吨</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85" w:hRule="atLeast"/>
        </w:trPr>
        <w:tc>
          <w:tcPr>
            <w:tcW w:w="9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3</w:t>
            </w:r>
          </w:p>
        </w:tc>
        <w:tc>
          <w:tcPr>
            <w:tcW w:w="171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水泥用灰岩</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hint="eastAsia" w:ascii="方正仿宋_GBK" w:hAnsi="仿宋" w:eastAsia="方正仿宋_GBK" w:cs="仿宋"/>
                <w:sz w:val="24"/>
                <w:szCs w:val="24"/>
                <w:lang w:val="zh-CN"/>
              </w:rPr>
              <w:t>5</w:t>
            </w:r>
            <w:r>
              <w:rPr>
                <w:rFonts w:ascii="方正仿宋_GBK" w:hAnsi="仿宋" w:eastAsia="方正仿宋_GBK" w:cs="仿宋"/>
                <w:sz w:val="24"/>
                <w:szCs w:val="24"/>
                <w:lang w:val="zh-CN"/>
              </w:rPr>
              <w:t>000</w:t>
            </w:r>
          </w:p>
        </w:tc>
        <w:tc>
          <w:tcPr>
            <w:tcW w:w="188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hint="eastAsia" w:ascii="方正仿宋_GBK" w:hAnsi="仿宋" w:eastAsia="方正仿宋_GBK" w:cs="仿宋"/>
                <w:sz w:val="24"/>
                <w:szCs w:val="24"/>
                <w:lang w:val="zh-CN"/>
              </w:rPr>
              <w:t xml:space="preserve">矿石 </w:t>
            </w:r>
            <w:r>
              <w:rPr>
                <w:rFonts w:ascii="方正仿宋_GBK" w:hAnsi="仿宋" w:eastAsia="方正仿宋_GBK" w:cs="仿宋"/>
                <w:sz w:val="24"/>
                <w:szCs w:val="24"/>
                <w:lang w:val="zh-CN"/>
              </w:rPr>
              <w:t>万吨</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预期性</w:t>
            </w:r>
          </w:p>
        </w:tc>
      </w:tr>
    </w:tbl>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（二）新发现（大中型）矿产地目标</w:t>
      </w:r>
    </w:p>
    <w:p>
      <w:pPr>
        <w:spacing w:line="560" w:lineRule="exact"/>
        <w:ind w:firstLine="640" w:firstLineChars="200"/>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到2025年，在成矿有利地段和新老矿区深部或外围加大勘查力度，力争新发现或评价大中型矿产地1处及以上。</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（三）采矿权数量目标</w:t>
      </w:r>
    </w:p>
    <w:p>
      <w:pPr>
        <w:widowControl w:val="0"/>
        <w:autoSpaceDE w:val="0"/>
        <w:autoSpaceDN w:val="0"/>
        <w:adjustRightInd w:val="0"/>
        <w:spacing w:line="560" w:lineRule="exact"/>
        <w:ind w:firstLine="640" w:firstLineChars="200"/>
        <w:jc w:val="both"/>
        <w:rPr>
          <w:rFonts w:ascii="方正仿宋_GBK" w:hAnsi="仿宋" w:eastAsia="方正仿宋_GBK" w:cs="Calibri"/>
          <w:sz w:val="32"/>
          <w:szCs w:val="32"/>
        </w:rPr>
      </w:pPr>
      <w:r>
        <w:rPr>
          <w:rFonts w:hint="eastAsia" w:ascii="方正仿宋_GBK" w:hAnsi="Times New Roman" w:eastAsia="方正仿宋_GBK" w:cs="Times New Roman"/>
          <w:sz w:val="32"/>
          <w:szCs w:val="20"/>
        </w:rPr>
        <w:t>到2025年，全县采矿权总数在2020年36个的基础上减少10%，采矿权总数控制在32个以内</w:t>
      </w:r>
      <w:r>
        <w:rPr>
          <w:rFonts w:hint="eastAsia" w:ascii="方正仿宋_GBK" w:hAnsi="仿宋_GB2312" w:eastAsia="方正仿宋_GBK" w:cs="仿宋_GB2312"/>
          <w:sz w:val="32"/>
          <w:szCs w:val="32"/>
          <w:lang w:val="zh-CN"/>
        </w:rPr>
        <w:t>。</w:t>
      </w:r>
      <w:r>
        <w:rPr>
          <w:rFonts w:hint="eastAsia" w:ascii="方正仿宋_GBK" w:hAnsi="Times New Roman" w:eastAsia="方正仿宋_GBK" w:cs="Times New Roman"/>
          <w:sz w:val="32"/>
          <w:szCs w:val="20"/>
        </w:rPr>
        <w:t>矿业集中度明显提高。</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（四）开采总量控制目标</w:t>
      </w:r>
    </w:p>
    <w:p>
      <w:pPr>
        <w:spacing w:line="56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对全县优势及重要的煤、石膏、建筑石料用灰岩、砖瓦用页岩、建筑用砂等矿产合理调控开采总量。</w:t>
      </w:r>
    </w:p>
    <w:p>
      <w:pPr>
        <w:spacing w:line="560" w:lineRule="exact"/>
        <w:ind w:firstLine="640" w:firstLineChars="200"/>
        <w:rPr>
          <w:rFonts w:ascii="Times New Roman" w:hAnsi="Times New Roman" w:eastAsia="方正仿宋_GBK" w:cs="Times New Roman"/>
          <w:sz w:val="32"/>
          <w:szCs w:val="20"/>
        </w:rPr>
      </w:pPr>
    </w:p>
    <w:p>
      <w:pPr>
        <w:spacing w:line="560" w:lineRule="exact"/>
        <w:ind w:firstLine="640" w:firstLineChars="200"/>
        <w:rPr>
          <w:rFonts w:ascii="Times New Roman" w:hAnsi="Times New Roman" w:eastAsia="方正仿宋_GBK" w:cs="Times New Roman"/>
          <w:sz w:val="32"/>
          <w:szCs w:val="20"/>
        </w:rPr>
      </w:pPr>
    </w:p>
    <w:p>
      <w:pPr>
        <w:spacing w:line="560" w:lineRule="exact"/>
        <w:ind w:firstLine="640" w:firstLineChars="200"/>
        <w:rPr>
          <w:rFonts w:ascii="Times New Roman" w:hAnsi="Times New Roman" w:eastAsia="方正仿宋_GBK" w:cs="Times New Roman"/>
          <w:sz w:val="32"/>
          <w:szCs w:val="20"/>
        </w:rPr>
      </w:pPr>
    </w:p>
    <w:tbl>
      <w:tblPr>
        <w:tblStyle w:val="88"/>
        <w:tblW w:w="8856" w:type="dxa"/>
        <w:tblInd w:w="0" w:type="dxa"/>
        <w:tblLayout w:type="fixed"/>
        <w:tblCellMar>
          <w:top w:w="0" w:type="dxa"/>
          <w:left w:w="108" w:type="dxa"/>
          <w:bottom w:w="0" w:type="dxa"/>
          <w:right w:w="108" w:type="dxa"/>
        </w:tblCellMar>
      </w:tblPr>
      <w:tblGrid>
        <w:gridCol w:w="904"/>
        <w:gridCol w:w="2119"/>
        <w:gridCol w:w="1514"/>
        <w:gridCol w:w="1686"/>
        <w:gridCol w:w="1374"/>
        <w:gridCol w:w="1259"/>
      </w:tblGrid>
      <w:tr>
        <w:tblPrEx>
          <w:tblCellMar>
            <w:top w:w="0" w:type="dxa"/>
            <w:left w:w="108" w:type="dxa"/>
            <w:bottom w:w="0" w:type="dxa"/>
            <w:right w:w="108" w:type="dxa"/>
          </w:tblCellMar>
        </w:tblPrEx>
        <w:trPr>
          <w:trHeight w:val="672" w:hRule="atLeast"/>
          <w:tblHeader/>
        </w:trPr>
        <w:tc>
          <w:tcPr>
            <w:tcW w:w="8856" w:type="dxa"/>
            <w:gridSpan w:val="6"/>
            <w:tcBorders>
              <w:bottom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sz w:val="28"/>
                <w:szCs w:val="16"/>
              </w:rPr>
              <w:t>专栏</w:t>
            </w:r>
            <w:r>
              <w:rPr>
                <w:rFonts w:ascii="Times New Roman" w:hAnsi="Times New Roman" w:eastAsia="黑体" w:cs="Times New Roman"/>
                <w:sz w:val="28"/>
                <w:szCs w:val="16"/>
              </w:rPr>
              <w:t xml:space="preserve">2 </w:t>
            </w:r>
            <w:r>
              <w:rPr>
                <w:rFonts w:hint="eastAsia" w:ascii="黑体" w:hAnsi="黑体" w:eastAsia="黑体" w:cs="Times New Roman"/>
                <w:sz w:val="28"/>
                <w:szCs w:val="16"/>
              </w:rPr>
              <w:t>主要矿产年开采总量调控目标</w:t>
            </w:r>
          </w:p>
        </w:tc>
      </w:tr>
      <w:tr>
        <w:tblPrEx>
          <w:tblCellMar>
            <w:top w:w="0" w:type="dxa"/>
            <w:left w:w="108" w:type="dxa"/>
            <w:bottom w:w="0" w:type="dxa"/>
            <w:right w:w="108" w:type="dxa"/>
          </w:tblCellMar>
        </w:tblPrEx>
        <w:trPr>
          <w:trHeight w:val="20" w:hRule="atLeast"/>
          <w:tblHeader/>
        </w:trPr>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序号</w:t>
            </w:r>
          </w:p>
        </w:tc>
        <w:tc>
          <w:tcPr>
            <w:tcW w:w="21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矿种</w:t>
            </w:r>
          </w:p>
        </w:tc>
        <w:tc>
          <w:tcPr>
            <w:tcW w:w="15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产量单位</w:t>
            </w:r>
          </w:p>
        </w:tc>
        <w:tc>
          <w:tcPr>
            <w:tcW w:w="1686"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2020年产量</w:t>
            </w:r>
          </w:p>
        </w:tc>
        <w:tc>
          <w:tcPr>
            <w:tcW w:w="137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2025年规划目标</w:t>
            </w:r>
          </w:p>
        </w:tc>
        <w:tc>
          <w:tcPr>
            <w:tcW w:w="12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指标属性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1</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煤矿</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仿宋" w:eastAsia="方正仿宋_GBK" w:cs="仿宋"/>
                <w:sz w:val="24"/>
                <w:szCs w:val="24"/>
                <w:lang w:val="zh-CN"/>
              </w:rPr>
              <w:t>/</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30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2</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铜矿</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仿宋" w:eastAsia="方正仿宋_GBK" w:cs="仿宋"/>
                <w:sz w:val="24"/>
                <w:szCs w:val="24"/>
                <w:lang w:val="zh-CN"/>
              </w:rPr>
              <w:t>金属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0.21</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0.6</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3</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仿宋" w:eastAsia="方正仿宋_GBK" w:cs="仿宋"/>
                <w:sz w:val="24"/>
                <w:szCs w:val="24"/>
                <w:lang w:val="zh-CN"/>
              </w:rPr>
              <w:t>高岭土</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仿宋" w:eastAsia="方正仿宋_GBK" w:cs="仿宋"/>
                <w:sz w:val="24"/>
                <w:szCs w:val="24"/>
                <w:lang w:val="zh-CN"/>
              </w:rPr>
              <w:t>/</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20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4</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仿宋" w:eastAsia="方正仿宋_GBK" w:cs="仿宋"/>
                <w:sz w:val="24"/>
                <w:szCs w:val="24"/>
                <w:lang w:val="zh-CN"/>
              </w:rPr>
              <w:t>石膏</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2</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12</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5</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水泥用灰岩</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98.5</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160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6</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建筑石料用灰岩</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250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350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7</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建筑用砂</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130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w:t>
            </w:r>
            <w:r>
              <w:rPr>
                <w:rFonts w:ascii="方正仿宋_GBK" w:hAnsi="Times New Roman" w:eastAsia="方正仿宋_GBK" w:cs="Times New Roman"/>
                <w:sz w:val="24"/>
                <w:szCs w:val="24"/>
              </w:rPr>
              <w:t>0</w:t>
            </w:r>
            <w:r>
              <w:rPr>
                <w:rFonts w:hint="eastAsia" w:ascii="方正仿宋_GBK" w:hAnsi="Times New Roman" w:eastAsia="方正仿宋_GBK" w:cs="Times New Roman"/>
                <w:sz w:val="24"/>
                <w:szCs w:val="24"/>
              </w:rPr>
              <w:t>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8</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砖瓦用页岩</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20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5</w:t>
            </w:r>
            <w:r>
              <w:rPr>
                <w:rFonts w:hint="eastAsia" w:ascii="方正仿宋_GBK" w:hAnsi="Times New Roman" w:eastAsia="方正仿宋_GBK" w:cs="Times New Roman"/>
                <w:color w:val="000000"/>
                <w:sz w:val="24"/>
                <w:szCs w:val="24"/>
              </w:rPr>
              <w:t>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bl>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（五）大中型矿山比例目标</w:t>
      </w:r>
    </w:p>
    <w:p>
      <w:pPr>
        <w:spacing w:line="560" w:lineRule="exact"/>
        <w:ind w:firstLine="640" w:firstLineChars="200"/>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严格新建矿山准入，推动区内优势资源规模开发和高效利用，提高大中型矿山比例。到2025年，全县大中型矿山比例在2020年</w:t>
      </w:r>
      <w:r>
        <w:rPr>
          <w:rFonts w:ascii="方正仿宋_GBK" w:hAnsi="Times New Roman" w:eastAsia="方正仿宋_GBK" w:cs="Times New Roman"/>
          <w:sz w:val="32"/>
          <w:szCs w:val="20"/>
        </w:rPr>
        <w:t>16.67</w:t>
      </w:r>
      <w:r>
        <w:rPr>
          <w:rFonts w:hint="eastAsia" w:ascii="方正仿宋_GBK" w:hAnsi="Times New Roman" w:eastAsia="方正仿宋_GBK" w:cs="Times New Roman"/>
          <w:sz w:val="32"/>
          <w:szCs w:val="20"/>
        </w:rPr>
        <w:t>%的基础上争取达到</w:t>
      </w:r>
      <w:r>
        <w:rPr>
          <w:rFonts w:ascii="方正仿宋_GBK" w:hAnsi="Times New Roman" w:eastAsia="方正仿宋_GBK" w:cs="Times New Roman"/>
          <w:sz w:val="32"/>
          <w:szCs w:val="20"/>
        </w:rPr>
        <w:t>25</w:t>
      </w:r>
      <w:r>
        <w:rPr>
          <w:rFonts w:hint="eastAsia" w:ascii="方正仿宋_GBK" w:hAnsi="Times New Roman" w:eastAsia="方正仿宋_GBK" w:cs="Times New Roman"/>
          <w:sz w:val="32"/>
          <w:szCs w:val="20"/>
        </w:rPr>
        <w:t>%以上。</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（六）绿色矿山建设目标</w:t>
      </w:r>
    </w:p>
    <w:p>
      <w:pPr>
        <w:spacing w:line="56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严格执行新建矿山准入标准，引导和督促新建矿山按照绿色矿山标准建设，生产矿山加快改造升级，逐步达标。新建矿山按照绿色标准逐步推进。</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（七）矿产资源管理改革目标</w:t>
      </w:r>
    </w:p>
    <w:p>
      <w:pPr>
        <w:spacing w:line="560" w:lineRule="exact"/>
        <w:ind w:firstLine="640" w:firstLineChars="20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持续推进矿产资源管理改革，健全竞争出让更加全面、有偿使用更加完善、事权划分更加合理、监管服务更加到位的矿产资源管理体系。</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53" w:name="_Toc83761917"/>
      <w:bookmarkStart w:id="54" w:name="_Toc83885348"/>
      <w:r>
        <w:rPr>
          <w:rFonts w:hint="eastAsia" w:ascii="方正小标宋_GBK" w:hAnsi="仿宋_GB2312" w:eastAsia="方正小标宋_GBK" w:cs="仿宋_GB2312"/>
          <w:bCs/>
          <w:color w:val="auto"/>
          <w:sz w:val="32"/>
          <w:szCs w:val="32"/>
          <w:lang w:val="zh-CN"/>
        </w:rPr>
        <w:t>二、2035年远景目标</w:t>
      </w:r>
      <w:bookmarkEnd w:id="53"/>
      <w:bookmarkEnd w:id="54"/>
    </w:p>
    <w:p>
      <w:pPr>
        <w:widowControl w:val="0"/>
        <w:autoSpaceDE w:val="0"/>
        <w:autoSpaceDN w:val="0"/>
        <w:adjustRightInd w:val="0"/>
        <w:spacing w:line="560" w:lineRule="exact"/>
        <w:ind w:firstLine="640" w:firstLineChars="200"/>
        <w:jc w:val="both"/>
        <w:rPr>
          <w:rFonts w:ascii="方正仿宋_GBK" w:hAnsi="仿宋" w:eastAsia="方正仿宋_GBK" w:cs="宋体"/>
          <w:sz w:val="32"/>
          <w:szCs w:val="32"/>
          <w:lang w:val="zh-CN"/>
        </w:rPr>
      </w:pPr>
      <w:r>
        <w:rPr>
          <w:rFonts w:hint="eastAsia" w:ascii="方正仿宋_GBK" w:hAnsi="仿宋" w:eastAsia="方正仿宋_GBK" w:cs="宋体"/>
          <w:sz w:val="32"/>
          <w:szCs w:val="32"/>
          <w:lang w:val="zh-CN"/>
        </w:rPr>
        <w:t>到</w:t>
      </w:r>
      <w:r>
        <w:rPr>
          <w:rFonts w:hint="eastAsia" w:ascii="方正仿宋_GBK" w:hAnsi="仿宋" w:eastAsia="方正仿宋_GBK" w:cs="Calibri"/>
          <w:sz w:val="32"/>
          <w:szCs w:val="32"/>
          <w:lang w:val="zh-CN"/>
        </w:rPr>
        <w:t>2035</w:t>
      </w:r>
      <w:r>
        <w:rPr>
          <w:rFonts w:hint="eastAsia" w:ascii="方正仿宋_GBK" w:hAnsi="仿宋" w:eastAsia="方正仿宋_GBK" w:cs="宋体"/>
          <w:sz w:val="32"/>
          <w:szCs w:val="32"/>
          <w:lang w:val="zh-CN"/>
        </w:rPr>
        <w:t>年，资源保障能力切实增强，资源利用水平显著提高，矿山生态环境明显好转，管理制度更加完善，形成矿产资源勘查开发与生态环境保护相协调的绿色发展新格局。矿产资源对社会经济发展的支撑性、保障性作用更加突出，基本实现全县矿业发展与生态文明高度融合。资源开发与生态环境、城乡建设协调发展，矿产资源勘查开发生命周期绿色管控全面实现，矿产资源利用更加集约高效。矿产资源综合管理水平迈上新台阶，矿政管理各项业务规范高效。全面推进数字化、智能化矿山建设，数字地矿基本建成，绿色矿山建设初见成效。</w:t>
      </w:r>
    </w:p>
    <w:p>
      <w:pPr>
        <w:widowControl w:val="0"/>
        <w:autoSpaceDE w:val="0"/>
        <w:autoSpaceDN w:val="0"/>
        <w:adjustRightInd w:val="0"/>
        <w:spacing w:line="560" w:lineRule="atLeast"/>
        <w:ind w:firstLine="560"/>
        <w:jc w:val="both"/>
        <w:rPr>
          <w:rFonts w:ascii="仿宋" w:hAnsi="仿宋" w:eastAsia="仿宋" w:cs="宋体"/>
          <w:sz w:val="28"/>
          <w:szCs w:val="28"/>
          <w:lang w:val="zh-CN"/>
        </w:rPr>
        <w:sectPr>
          <w:pgSz w:w="12240" w:h="15840"/>
          <w:pgMar w:top="1440" w:right="1800" w:bottom="1440" w:left="1800" w:header="720" w:footer="720" w:gutter="0"/>
          <w:cols w:space="720" w:num="1"/>
        </w:sectPr>
      </w:pPr>
    </w:p>
    <w:p>
      <w:pPr>
        <w:pStyle w:val="3"/>
        <w:spacing w:line="560" w:lineRule="exact"/>
        <w:jc w:val="center"/>
        <w:rPr>
          <w:rFonts w:ascii="方正小标宋_GBK" w:hAnsi="黑体" w:eastAsia="方正小标宋_GBK" w:cs="黑体"/>
          <w:color w:val="auto"/>
          <w:sz w:val="36"/>
          <w:szCs w:val="36"/>
          <w:lang w:val="zh-CN"/>
        </w:rPr>
      </w:pPr>
      <w:bookmarkStart w:id="55" w:name="_Toc83885349"/>
      <w:bookmarkStart w:id="56" w:name="_Toc83761918"/>
      <w:bookmarkStart w:id="57" w:name="_Toc121605108"/>
      <w:r>
        <w:rPr>
          <w:rFonts w:hint="eastAsia" w:ascii="方正小标宋_GBK" w:hAnsi="黑体" w:eastAsia="方正小标宋_GBK" w:cs="黑体"/>
          <w:color w:val="auto"/>
          <w:sz w:val="36"/>
          <w:szCs w:val="36"/>
          <w:lang w:val="zh-CN"/>
        </w:rPr>
        <w:t>第三章  矿产勘查开发与保护布局</w:t>
      </w:r>
      <w:bookmarkEnd w:id="55"/>
      <w:bookmarkEnd w:id="56"/>
      <w:bookmarkEnd w:id="57"/>
    </w:p>
    <w:p>
      <w:pPr>
        <w:spacing w:line="560" w:lineRule="exact"/>
        <w:ind w:firstLine="640" w:firstLineChars="200"/>
        <w:rPr>
          <w:rFonts w:ascii="方正仿宋_GBK" w:eastAsia="方正仿宋_GBK"/>
        </w:rPr>
      </w:pPr>
      <w:r>
        <w:rPr>
          <w:rFonts w:hint="eastAsia" w:ascii="方正仿宋_GBK" w:hAnsi="Times New Roman" w:eastAsia="方正仿宋_GBK" w:cs="Times New Roman"/>
          <w:sz w:val="32"/>
          <w:szCs w:val="32"/>
        </w:rPr>
        <w:t>根据永平县国民经济和社会发展“十四五”、国土空间规划等相关规划及产业功能定位和生态环境保护要求，结合矿产资源赋存特点、勘查开发水平等因素，统筹推进区域矿产资源勘查开发布局。</w:t>
      </w:r>
    </w:p>
    <w:p>
      <w:pPr>
        <w:pStyle w:val="4"/>
        <w:spacing w:line="560" w:lineRule="exact"/>
        <w:jc w:val="center"/>
        <w:rPr>
          <w:rFonts w:ascii="方正小标宋_GBK" w:hAnsi="楷体_GB2312" w:eastAsia="方正小标宋_GBK" w:cs="楷体_GB2312"/>
          <w:color w:val="auto"/>
          <w:sz w:val="32"/>
          <w:szCs w:val="32"/>
          <w:lang w:val="zh-CN"/>
        </w:rPr>
      </w:pPr>
      <w:bookmarkStart w:id="58" w:name="_Toc83761919"/>
      <w:bookmarkStart w:id="59" w:name="_Toc121605109"/>
      <w:bookmarkStart w:id="60" w:name="_Toc83885350"/>
      <w:r>
        <w:rPr>
          <w:rFonts w:hint="eastAsia" w:ascii="方正小标宋_GBK" w:hAnsi="楷体_GB2312" w:eastAsia="方正小标宋_GBK" w:cs="楷体_GB2312"/>
          <w:color w:val="auto"/>
          <w:sz w:val="32"/>
          <w:szCs w:val="32"/>
          <w:lang w:val="zh-CN"/>
        </w:rPr>
        <w:t>第一节  矿产勘查开采调控方向</w:t>
      </w:r>
      <w:bookmarkEnd w:id="58"/>
      <w:bookmarkEnd w:id="59"/>
      <w:bookmarkEnd w:id="60"/>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61" w:name="_Toc83761920"/>
      <w:bookmarkStart w:id="62" w:name="_Toc83885351"/>
      <w:r>
        <w:rPr>
          <w:rFonts w:hint="eastAsia" w:ascii="方正小标宋_GBK" w:hAnsi="仿宋_GB2312" w:eastAsia="方正小标宋_GBK" w:cs="仿宋_GB2312"/>
          <w:bCs/>
          <w:color w:val="auto"/>
          <w:sz w:val="32"/>
          <w:szCs w:val="32"/>
          <w:lang w:val="zh-CN"/>
        </w:rPr>
        <w:t>一、矿产资源勘查</w:t>
      </w:r>
      <w:bookmarkEnd w:id="61"/>
      <w:bookmarkEnd w:id="62"/>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重点勘查矿种：煤、铜、稀土、水泥用灰岩。</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管理措施：以绿色勘查为方向，加强新技术新方法应用，实施勘查全过程环境影响最小化控制，降低矿产勘查活动对生态环境的影响。鼓励和引导商业性勘查投入，严格按照勘查实施方案开展地质勘查工作，完成最低勘查投入和工作量，按“综合勘查、综合评价”的要求进行地质勘查工作。</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63" w:name="_Toc83885352"/>
      <w:bookmarkStart w:id="64" w:name="_Toc83761921"/>
      <w:r>
        <w:rPr>
          <w:rFonts w:hint="eastAsia" w:ascii="方正小标宋_GBK" w:hAnsi="仿宋_GB2312" w:eastAsia="方正小标宋_GBK" w:cs="仿宋_GB2312"/>
          <w:bCs/>
          <w:color w:val="auto"/>
          <w:sz w:val="32"/>
          <w:szCs w:val="32"/>
          <w:lang w:val="zh-CN"/>
        </w:rPr>
        <w:t>二、矿产资源开发</w:t>
      </w:r>
      <w:bookmarkEnd w:id="63"/>
      <w:bookmarkEnd w:id="64"/>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重点开采矿种：煤、铜、水泥用灰岩、石膏、高岭土、建筑石料用灰岩、建筑用砂。</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限制开采矿种：高硫、高砷、高灰、高氟煤炭。</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禁止开采矿种：可耕地砖瓦用粘土。</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管理措施：结合总量调控要求，提出矿山数量调控指标；明确重点、限制和禁止开采矿种，推动资源开发与生态环境保护相协调；合理划定重点开采区，推动资源规模化与集约利用。科学划定开采区块，指导资源合理配置。</w:t>
      </w:r>
    </w:p>
    <w:p>
      <w:pPr>
        <w:pStyle w:val="4"/>
        <w:spacing w:line="560" w:lineRule="exact"/>
        <w:jc w:val="center"/>
        <w:rPr>
          <w:rFonts w:ascii="方正小标宋_GBK" w:hAnsi="楷体_GB2312" w:eastAsia="方正小标宋_GBK" w:cs="楷体_GB2312"/>
          <w:color w:val="auto"/>
          <w:sz w:val="32"/>
          <w:szCs w:val="32"/>
          <w:lang w:val="zh-CN"/>
        </w:rPr>
      </w:pPr>
      <w:bookmarkStart w:id="65" w:name="_Toc83885353"/>
      <w:bookmarkStart w:id="66" w:name="_Toc83761922"/>
      <w:bookmarkStart w:id="67" w:name="_Toc121605110"/>
      <w:r>
        <w:rPr>
          <w:rFonts w:hint="eastAsia" w:ascii="方正小标宋_GBK" w:hAnsi="楷体_GB2312" w:eastAsia="方正小标宋_GBK" w:cs="楷体_GB2312"/>
          <w:color w:val="auto"/>
          <w:sz w:val="32"/>
          <w:szCs w:val="32"/>
          <w:lang w:val="zh-CN"/>
        </w:rPr>
        <w:t>第二节  矿产资源产业</w:t>
      </w:r>
      <w:bookmarkEnd w:id="65"/>
      <w:bookmarkEnd w:id="66"/>
      <w:r>
        <w:rPr>
          <w:rFonts w:hint="eastAsia" w:ascii="方正小标宋_GBK" w:hAnsi="楷体_GB2312" w:eastAsia="方正小标宋_GBK" w:cs="楷体_GB2312"/>
          <w:color w:val="auto"/>
          <w:sz w:val="32"/>
          <w:szCs w:val="32"/>
          <w:lang w:val="zh-CN"/>
        </w:rPr>
        <w:t>重点发展区域及保护布局</w:t>
      </w:r>
      <w:bookmarkEnd w:id="67"/>
    </w:p>
    <w:p>
      <w:pPr>
        <w:pStyle w:val="5"/>
        <w:spacing w:line="560" w:lineRule="exact"/>
        <w:ind w:firstLine="643" w:firstLineChars="200"/>
        <w:rPr>
          <w:rFonts w:ascii="方正小标宋_GBK" w:hAnsi="仿宋_GB2312" w:eastAsia="方正小标宋_GBK" w:cs="仿宋_GB2312"/>
          <w:b/>
          <w:bCs/>
          <w:color w:val="auto"/>
          <w:sz w:val="32"/>
          <w:szCs w:val="32"/>
          <w:lang w:val="zh-CN"/>
        </w:rPr>
      </w:pPr>
      <w:bookmarkStart w:id="68" w:name="_Toc83885354"/>
      <w:bookmarkStart w:id="69" w:name="_Toc83761923"/>
      <w:r>
        <w:rPr>
          <w:rFonts w:hint="eastAsia" w:ascii="方正小标宋_GBK" w:hAnsi="仿宋_GB2312" w:eastAsia="方正小标宋_GBK" w:cs="仿宋_GB2312"/>
          <w:b/>
          <w:bCs/>
          <w:color w:val="auto"/>
          <w:sz w:val="32"/>
          <w:szCs w:val="32"/>
          <w:lang w:val="zh-CN"/>
        </w:rPr>
        <w:t>一、</w:t>
      </w:r>
      <w:bookmarkEnd w:id="68"/>
      <w:bookmarkEnd w:id="69"/>
      <w:r>
        <w:rPr>
          <w:rFonts w:hint="eastAsia" w:ascii="方正小标宋_GBK" w:hAnsi="宋体" w:eastAsia="方正小标宋_GBK" w:cs="宋体"/>
          <w:color w:val="auto"/>
          <w:sz w:val="32"/>
          <w:szCs w:val="32"/>
        </w:rPr>
        <w:t>能源资源安全保障布局</w:t>
      </w:r>
    </w:p>
    <w:p>
      <w:pPr>
        <w:spacing w:line="560" w:lineRule="exact"/>
        <w:ind w:firstLine="640" w:firstLineChars="200"/>
        <w:rPr>
          <w:rFonts w:ascii="方正仿宋_GBK" w:hAnsi="宋体" w:eastAsia="方正仿宋_GBK" w:cs="宋体"/>
          <w:sz w:val="32"/>
          <w:szCs w:val="20"/>
        </w:rPr>
      </w:pPr>
      <w:bookmarkStart w:id="70" w:name="_Toc83761924"/>
      <w:r>
        <w:rPr>
          <w:rFonts w:hint="eastAsia" w:ascii="方正仿宋_GBK" w:hAnsi="宋体" w:eastAsia="方正仿宋_GBK" w:cs="宋体"/>
          <w:sz w:val="32"/>
          <w:szCs w:val="20"/>
        </w:rPr>
        <w:t>落实省、州级规划确定的能源资源基地、国家规划矿区，细化区域管控措施，引导要素聚集，实现增储上产，确保资源稳定供给。划定战略性矿产资源保护区，强化战略性矿产资源的保护和储备。</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（一）能源资源基地</w:t>
      </w:r>
      <w:bookmarkEnd w:id="70"/>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落实</w:t>
      </w:r>
      <w:r>
        <w:rPr>
          <w:rFonts w:hint="eastAsia" w:ascii="方正仿宋_GBK" w:hAnsi="宋体" w:eastAsia="方正仿宋_GBK"/>
          <w:sz w:val="32"/>
        </w:rPr>
        <w:t>省、州</w:t>
      </w:r>
      <w:r>
        <w:rPr>
          <w:rFonts w:hint="eastAsia" w:ascii="方正仿宋_GBK" w:hAnsi="仿宋_GB2312" w:eastAsia="方正仿宋_GBK" w:cs="仿宋_GB2312"/>
          <w:sz w:val="32"/>
          <w:szCs w:val="32"/>
          <w:lang w:val="zh-CN"/>
        </w:rPr>
        <w:t>级规划，永平县不涉及能源资源基地。</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1" w:name="_Toc83761925"/>
      <w:r>
        <w:rPr>
          <w:rFonts w:hint="eastAsia" w:ascii="方正楷体_GBK" w:hAnsi="仿宋_GB2312" w:eastAsia="方正楷体_GBK" w:cs="仿宋_GB2312"/>
          <w:b/>
          <w:i w:val="0"/>
          <w:color w:val="auto"/>
          <w:sz w:val="32"/>
          <w:szCs w:val="32"/>
          <w:lang w:val="zh-CN"/>
        </w:rPr>
        <w:t>（二）国家规划矿区</w:t>
      </w:r>
      <w:bookmarkEnd w:id="71"/>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落实</w:t>
      </w:r>
      <w:r>
        <w:rPr>
          <w:rFonts w:hint="eastAsia" w:ascii="方正仿宋_GBK" w:hAnsi="宋体" w:eastAsia="方正仿宋_GBK"/>
          <w:sz w:val="32"/>
        </w:rPr>
        <w:t>省、州</w:t>
      </w:r>
      <w:r>
        <w:rPr>
          <w:rFonts w:hint="eastAsia" w:ascii="方正仿宋_GBK" w:hAnsi="仿宋_GB2312" w:eastAsia="方正仿宋_GBK" w:cs="仿宋_GB2312"/>
          <w:sz w:val="32"/>
          <w:szCs w:val="32"/>
          <w:lang w:val="zh-CN"/>
        </w:rPr>
        <w:t>级规划，永平县内不涉及国家规划矿区。</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2" w:name="_Toc83761926"/>
      <w:r>
        <w:rPr>
          <w:rFonts w:hint="eastAsia" w:ascii="方正楷体_GBK" w:hAnsi="仿宋_GB2312" w:eastAsia="方正楷体_GBK" w:cs="仿宋_GB2312"/>
          <w:b/>
          <w:i w:val="0"/>
          <w:color w:val="auto"/>
          <w:sz w:val="32"/>
          <w:szCs w:val="32"/>
          <w:lang w:val="zh-CN"/>
        </w:rPr>
        <w:t>（三）战略性矿产资源保护区</w:t>
      </w:r>
      <w:bookmarkEnd w:id="72"/>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落实</w:t>
      </w:r>
      <w:r>
        <w:rPr>
          <w:rFonts w:hint="eastAsia" w:ascii="方正仿宋_GBK" w:hAnsi="宋体" w:eastAsia="方正仿宋_GBK"/>
          <w:sz w:val="32"/>
        </w:rPr>
        <w:t>省、州</w:t>
      </w:r>
      <w:r>
        <w:rPr>
          <w:rFonts w:hint="eastAsia" w:ascii="方正仿宋_GBK" w:hAnsi="仿宋_GB2312" w:eastAsia="方正仿宋_GBK" w:cs="仿宋_GB2312"/>
          <w:sz w:val="32"/>
          <w:szCs w:val="32"/>
          <w:lang w:val="zh-CN"/>
        </w:rPr>
        <w:t>级规划，永平县内无战略性矿产资源保护区。</w:t>
      </w:r>
    </w:p>
    <w:p>
      <w:pPr>
        <w:pStyle w:val="5"/>
        <w:spacing w:line="560" w:lineRule="exact"/>
        <w:ind w:firstLine="643" w:firstLineChars="200"/>
        <w:rPr>
          <w:rFonts w:ascii="方正小标宋_GBK" w:hAnsi="宋体" w:eastAsia="方正小标宋_GBK" w:cs="宋体"/>
          <w:color w:val="auto"/>
          <w:sz w:val="32"/>
          <w:szCs w:val="32"/>
        </w:rPr>
      </w:pPr>
      <w:r>
        <w:rPr>
          <w:rFonts w:hint="eastAsia" w:ascii="方正小标宋_GBK" w:hAnsi="仿宋_GB2312" w:eastAsia="方正小标宋_GBK" w:cs="仿宋_GB2312"/>
          <w:b/>
          <w:bCs/>
          <w:color w:val="auto"/>
          <w:sz w:val="32"/>
          <w:szCs w:val="32"/>
          <w:lang w:val="zh-CN"/>
        </w:rPr>
        <w:t>二、</w:t>
      </w:r>
      <w:r>
        <w:rPr>
          <w:rFonts w:hint="eastAsia" w:ascii="方正小标宋_GBK" w:hAnsi="宋体" w:eastAsia="方正小标宋_GBK" w:cs="宋体"/>
          <w:color w:val="auto"/>
          <w:sz w:val="32"/>
          <w:szCs w:val="32"/>
        </w:rPr>
        <w:t>勘查开采区布局</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结合永平县区域地质成矿条件、矿产资源分布特征、产业发展需要，按照绿色勘查、综合评价的要求，落实省、州级重点勘查区，指导探矿权合理布局。</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3" w:name="_Toc83761927"/>
      <w:r>
        <w:rPr>
          <w:rFonts w:hint="eastAsia" w:ascii="方正楷体_GBK" w:hAnsi="仿宋_GB2312" w:eastAsia="方正楷体_GBK" w:cs="仿宋_GB2312"/>
          <w:b/>
          <w:i w:val="0"/>
          <w:color w:val="auto"/>
          <w:sz w:val="32"/>
          <w:szCs w:val="32"/>
          <w:lang w:val="zh-CN"/>
        </w:rPr>
        <w:t>（一）重点勘查区</w:t>
      </w:r>
      <w:bookmarkEnd w:id="73"/>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按照矿产资源供需关系、国家产业政策及资源环境承载能力等，综合考虑矿业权设置现状、勘查资金（财政及社会勘查资金）投向及近期突破的可能性等因素，将成矿条件有利、找矿前景良好的区域、大中型矿山的深部和外围等具有资源潜力的区域及其他能够实现找矿重大突破的区域规划为重点勘查区。区内通过集中各方资金和力量，力争实现找矿重大突破，是地质勘查基金及社会资金投入的重点区域。</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落实</w:t>
      </w:r>
      <w:r>
        <w:rPr>
          <w:rFonts w:hint="eastAsia" w:ascii="方正仿宋_GBK" w:hAnsi="宋体" w:eastAsia="方正仿宋_GBK"/>
          <w:sz w:val="32"/>
        </w:rPr>
        <w:t>省、州</w:t>
      </w:r>
      <w:r>
        <w:rPr>
          <w:rFonts w:hint="eastAsia" w:ascii="方正仿宋_GBK" w:hAnsi="仿宋_GB2312" w:eastAsia="方正仿宋_GBK" w:cs="仿宋_GB2312"/>
          <w:sz w:val="32"/>
          <w:szCs w:val="32"/>
          <w:lang w:val="zh-CN"/>
        </w:rPr>
        <w:t>级规划，永平县涉及重点勘查区2个，总面积3</w:t>
      </w:r>
      <w:r>
        <w:rPr>
          <w:rFonts w:ascii="方正仿宋_GBK" w:hAnsi="仿宋_GB2312" w:eastAsia="方正仿宋_GBK" w:cs="仿宋_GB2312"/>
          <w:sz w:val="32"/>
          <w:szCs w:val="32"/>
          <w:lang w:val="zh-CN"/>
        </w:rPr>
        <w:t>28</w:t>
      </w:r>
      <w:r>
        <w:rPr>
          <w:rFonts w:hint="eastAsia" w:ascii="方正仿宋_GBK" w:hAnsi="仿宋_GB2312" w:eastAsia="方正仿宋_GBK" w:cs="仿宋_GB2312"/>
          <w:sz w:val="32"/>
          <w:szCs w:val="32"/>
          <w:lang w:val="zh-CN"/>
        </w:rPr>
        <w:t>.</w:t>
      </w:r>
      <w:r>
        <w:rPr>
          <w:rFonts w:ascii="方正仿宋_GBK" w:hAnsi="仿宋_GB2312" w:eastAsia="方正仿宋_GBK" w:cs="仿宋_GB2312"/>
          <w:sz w:val="32"/>
          <w:szCs w:val="32"/>
          <w:lang w:val="zh-CN"/>
        </w:rPr>
        <w:t>7661</w:t>
      </w:r>
      <w:r>
        <w:rPr>
          <w:rFonts w:hint="eastAsia" w:ascii="方正仿宋_GBK" w:hAnsi="仿宋_GB2312" w:eastAsia="方正仿宋_GBK" w:cs="仿宋_GB2312"/>
          <w:sz w:val="32"/>
          <w:szCs w:val="32"/>
          <w:lang w:val="zh-CN"/>
        </w:rPr>
        <w:t>平方千米（见专栏</w:t>
      </w:r>
      <w:r>
        <w:rPr>
          <w:rFonts w:ascii="方正仿宋_GBK" w:hAnsi="仿宋_GB2312" w:eastAsia="方正仿宋_GBK" w:cs="仿宋_GB2312"/>
          <w:sz w:val="32"/>
          <w:szCs w:val="32"/>
          <w:lang w:val="zh-CN"/>
        </w:rPr>
        <w:t>3</w:t>
      </w:r>
      <w:r>
        <w:rPr>
          <w:rFonts w:hint="eastAsia" w:ascii="方正仿宋_GBK" w:hAnsi="仿宋_GB2312" w:eastAsia="方正仿宋_GBK" w:cs="仿宋_GB2312"/>
          <w:sz w:val="32"/>
          <w:szCs w:val="32"/>
          <w:lang w:val="zh-CN"/>
        </w:rPr>
        <w:t>）。</w:t>
      </w:r>
    </w:p>
    <w:tbl>
      <w:tblPr>
        <w:tblStyle w:val="88"/>
        <w:tblW w:w="8376" w:type="dxa"/>
        <w:jc w:val="center"/>
        <w:tblLayout w:type="fixed"/>
        <w:tblCellMar>
          <w:top w:w="0" w:type="dxa"/>
          <w:left w:w="14" w:type="dxa"/>
          <w:bottom w:w="0" w:type="dxa"/>
          <w:right w:w="14" w:type="dxa"/>
        </w:tblCellMar>
      </w:tblPr>
      <w:tblGrid>
        <w:gridCol w:w="975"/>
        <w:gridCol w:w="1574"/>
        <w:gridCol w:w="2696"/>
        <w:gridCol w:w="1134"/>
        <w:gridCol w:w="1038"/>
        <w:gridCol w:w="959"/>
      </w:tblGrid>
      <w:tr>
        <w:tblPrEx>
          <w:tblCellMar>
            <w:top w:w="0" w:type="dxa"/>
            <w:left w:w="14" w:type="dxa"/>
            <w:bottom w:w="0" w:type="dxa"/>
            <w:right w:w="14" w:type="dxa"/>
          </w:tblCellMar>
        </w:tblPrEx>
        <w:trPr>
          <w:trHeight w:val="472" w:hRule="atLeast"/>
          <w:jc w:val="center"/>
        </w:trPr>
        <w:tc>
          <w:tcPr>
            <w:tcW w:w="8376" w:type="dxa"/>
            <w:gridSpan w:val="6"/>
            <w:tcBorders>
              <w:bottom w:val="single" w:color="auto" w:sz="4" w:space="0"/>
            </w:tcBorders>
            <w:shd w:val="clear" w:color="000000" w:fill="FFFFFF"/>
            <w:vAlign w:val="center"/>
          </w:tcPr>
          <w:p>
            <w:pPr>
              <w:widowControl w:val="0"/>
              <w:autoSpaceDE w:val="0"/>
              <w:autoSpaceDN w:val="0"/>
              <w:adjustRightInd w:val="0"/>
              <w:spacing w:line="560" w:lineRule="atLeast"/>
              <w:ind w:firstLine="561"/>
              <w:jc w:val="center"/>
              <w:rPr>
                <w:rFonts w:ascii="黑体" w:hAnsi="黑体" w:eastAsia="黑体" w:cs="宋体"/>
                <w:sz w:val="24"/>
                <w:szCs w:val="24"/>
                <w:lang w:val="zh-CN"/>
              </w:rPr>
            </w:pPr>
            <w:r>
              <w:rPr>
                <w:rFonts w:hint="eastAsia" w:ascii="黑体" w:hAnsi="黑体" w:eastAsia="黑体" w:cs="宋体"/>
                <w:b/>
                <w:bCs/>
                <w:sz w:val="28"/>
                <w:szCs w:val="24"/>
                <w:lang w:val="zh-CN"/>
              </w:rPr>
              <w:t>专栏</w:t>
            </w:r>
            <w:r>
              <w:rPr>
                <w:rFonts w:ascii="黑体" w:hAnsi="黑体" w:eastAsia="黑体" w:cs="??_GB2312"/>
                <w:b/>
                <w:bCs/>
                <w:sz w:val="28"/>
                <w:szCs w:val="24"/>
                <w:lang w:val="zh-CN"/>
              </w:rPr>
              <w:t>3</w:t>
            </w:r>
            <w:r>
              <w:rPr>
                <w:rFonts w:hint="eastAsia" w:ascii="黑体" w:hAnsi="黑体" w:eastAsia="黑体" w:cs="宋体"/>
                <w:b/>
                <w:bCs/>
                <w:sz w:val="28"/>
                <w:szCs w:val="24"/>
                <w:lang w:val="zh-CN"/>
              </w:rPr>
              <w:t>永平县重点勘查区一览表</w:t>
            </w:r>
          </w:p>
        </w:tc>
      </w:tr>
      <w:tr>
        <w:tblPrEx>
          <w:tblCellMar>
            <w:top w:w="0" w:type="dxa"/>
            <w:left w:w="14" w:type="dxa"/>
            <w:bottom w:w="0" w:type="dxa"/>
            <w:right w:w="14" w:type="dxa"/>
          </w:tblCellMar>
        </w:tblPrEx>
        <w:trPr>
          <w:trHeight w:val="583" w:hRule="atLeast"/>
          <w:jc w:val="center"/>
        </w:trPr>
        <w:tc>
          <w:tcPr>
            <w:tcW w:w="975"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编号</w:t>
            </w:r>
          </w:p>
        </w:tc>
        <w:tc>
          <w:tcPr>
            <w:tcW w:w="1574"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名称</w:t>
            </w:r>
          </w:p>
        </w:tc>
        <w:tc>
          <w:tcPr>
            <w:tcW w:w="2696"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所在行政区</w:t>
            </w:r>
          </w:p>
        </w:tc>
        <w:tc>
          <w:tcPr>
            <w:tcW w:w="1134"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_GB2312"/>
                <w:sz w:val="24"/>
                <w:szCs w:val="24"/>
                <w:lang w:val="zh-CN"/>
              </w:rPr>
            </w:pPr>
            <w:r>
              <w:rPr>
                <w:rFonts w:hint="eastAsia" w:ascii="黑体" w:hAnsi="黑体" w:eastAsia="黑体" w:cs="宋体"/>
                <w:sz w:val="24"/>
                <w:szCs w:val="24"/>
                <w:lang w:val="zh-CN"/>
              </w:rPr>
              <w:t>面积</w:t>
            </w:r>
          </w:p>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w:t>
            </w:r>
            <w:r>
              <w:rPr>
                <w:rFonts w:hint="eastAsia" w:ascii="黑体" w:hAnsi="黑体" w:eastAsia="黑体" w:cs="??_GB2312"/>
                <w:sz w:val="24"/>
                <w:szCs w:val="24"/>
                <w:lang w:val="zh-CN"/>
              </w:rPr>
              <w:t>km</w:t>
            </w:r>
            <w:r>
              <w:rPr>
                <w:rFonts w:hint="eastAsia" w:ascii="黑体" w:hAnsi="黑体" w:eastAsia="黑体" w:cs="??_GB2312"/>
                <w:sz w:val="24"/>
                <w:szCs w:val="24"/>
                <w:vertAlign w:val="superscript"/>
                <w:lang w:val="zh-CN"/>
              </w:rPr>
              <w:t>2</w:t>
            </w:r>
            <w:r>
              <w:rPr>
                <w:rFonts w:hint="eastAsia" w:ascii="黑体" w:hAnsi="黑体" w:eastAsia="黑体" w:cs="宋体"/>
                <w:sz w:val="24"/>
                <w:szCs w:val="24"/>
                <w:lang w:val="zh-CN"/>
              </w:rPr>
              <w:t>）</w:t>
            </w:r>
          </w:p>
        </w:tc>
        <w:tc>
          <w:tcPr>
            <w:tcW w:w="1038"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主要矿产</w:t>
            </w:r>
          </w:p>
        </w:tc>
        <w:tc>
          <w:tcPr>
            <w:tcW w:w="959"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备注</w:t>
            </w:r>
          </w:p>
        </w:tc>
      </w:tr>
      <w:tr>
        <w:tblPrEx>
          <w:tblCellMar>
            <w:top w:w="0" w:type="dxa"/>
            <w:left w:w="14" w:type="dxa"/>
            <w:bottom w:w="0" w:type="dxa"/>
            <w:right w:w="14" w:type="dxa"/>
          </w:tblCellMar>
        </w:tblPrEx>
        <w:trPr>
          <w:trHeight w:val="583" w:hRule="atLeast"/>
          <w:jc w:val="center"/>
        </w:trPr>
        <w:tc>
          <w:tcPr>
            <w:tcW w:w="9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_GB2312"/>
                <w:sz w:val="24"/>
                <w:szCs w:val="24"/>
                <w:lang w:val="zh-CN"/>
              </w:rPr>
              <w:t>KZ001</w:t>
            </w:r>
          </w:p>
        </w:tc>
        <w:tc>
          <w:tcPr>
            <w:tcW w:w="157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w:t>
            </w:r>
          </w:p>
        </w:tc>
        <w:tc>
          <w:tcPr>
            <w:tcW w:w="26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博南镇、龙门乡</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_GB2312"/>
                <w:sz w:val="24"/>
                <w:szCs w:val="24"/>
                <w:lang w:val="zh-CN"/>
              </w:rPr>
              <w:t>63.</w:t>
            </w:r>
            <w:r>
              <w:rPr>
                <w:rFonts w:ascii="方正仿宋_GBK" w:hAnsi="仿宋" w:eastAsia="方正仿宋_GBK" w:cs="??_GB2312"/>
                <w:sz w:val="24"/>
                <w:szCs w:val="24"/>
                <w:lang w:val="zh-CN"/>
              </w:rPr>
              <w:t>2290</w:t>
            </w:r>
          </w:p>
        </w:tc>
        <w:tc>
          <w:tcPr>
            <w:tcW w:w="10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轻稀土矿</w:t>
            </w:r>
          </w:p>
        </w:tc>
        <w:tc>
          <w:tcPr>
            <w:tcW w:w="9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落实上级规划</w:t>
            </w:r>
          </w:p>
        </w:tc>
      </w:tr>
      <w:tr>
        <w:tblPrEx>
          <w:tblCellMar>
            <w:top w:w="0" w:type="dxa"/>
            <w:left w:w="14" w:type="dxa"/>
            <w:bottom w:w="0" w:type="dxa"/>
            <w:right w:w="14" w:type="dxa"/>
          </w:tblCellMar>
        </w:tblPrEx>
        <w:trPr>
          <w:trHeight w:val="297" w:hRule="atLeast"/>
          <w:jc w:val="center"/>
        </w:trPr>
        <w:tc>
          <w:tcPr>
            <w:tcW w:w="9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_GB2312"/>
                <w:sz w:val="24"/>
                <w:szCs w:val="24"/>
                <w:lang w:val="zh-CN"/>
              </w:rPr>
              <w:t>KZ002</w:t>
            </w:r>
          </w:p>
        </w:tc>
        <w:tc>
          <w:tcPr>
            <w:tcW w:w="157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巍山</w:t>
            </w:r>
            <w:r>
              <w:rPr>
                <w:rFonts w:ascii="方正仿宋_GBK" w:hAnsi="仿宋" w:eastAsia="方正仿宋_GBK" w:cs="宋体"/>
                <w:sz w:val="24"/>
                <w:szCs w:val="24"/>
                <w:lang w:val="zh-CN"/>
              </w:rPr>
              <w:t>-永平(永平县部分)</w:t>
            </w:r>
          </w:p>
        </w:tc>
        <w:tc>
          <w:tcPr>
            <w:tcW w:w="26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rPr>
            </w:pPr>
            <w:r>
              <w:rPr>
                <w:rFonts w:hint="eastAsia" w:ascii="方正仿宋_GBK" w:hAnsi="仿宋" w:eastAsia="方正仿宋_GBK" w:cs="宋体"/>
                <w:sz w:val="24"/>
                <w:szCs w:val="24"/>
                <w:lang w:val="zh-CN"/>
              </w:rPr>
              <w:t>水泄乡、厂街乡、龙街镇、杉阳镇</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_GB2312"/>
                <w:sz w:val="24"/>
                <w:szCs w:val="24"/>
                <w:lang w:val="zh-CN"/>
              </w:rPr>
              <w:t>26</w:t>
            </w:r>
            <w:r>
              <w:rPr>
                <w:rFonts w:ascii="方正仿宋_GBK" w:hAnsi="仿宋" w:eastAsia="方正仿宋_GBK" w:cs="??_GB2312"/>
                <w:sz w:val="24"/>
                <w:szCs w:val="24"/>
                <w:lang w:val="zh-CN"/>
              </w:rPr>
              <w:t>5</w:t>
            </w:r>
            <w:r>
              <w:rPr>
                <w:rFonts w:hint="eastAsia" w:ascii="方正仿宋_GBK" w:hAnsi="仿宋" w:eastAsia="方正仿宋_GBK" w:cs="??_GB2312"/>
                <w:sz w:val="24"/>
                <w:szCs w:val="24"/>
                <w:lang w:val="zh-CN"/>
              </w:rPr>
              <w:t>.</w:t>
            </w:r>
            <w:r>
              <w:rPr>
                <w:rFonts w:ascii="方正仿宋_GBK" w:hAnsi="仿宋" w:eastAsia="方正仿宋_GBK" w:cs="??_GB2312"/>
                <w:sz w:val="24"/>
                <w:szCs w:val="24"/>
                <w:lang w:val="zh-CN"/>
              </w:rPr>
              <w:t>5371</w:t>
            </w:r>
          </w:p>
        </w:tc>
        <w:tc>
          <w:tcPr>
            <w:tcW w:w="10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铜、金</w:t>
            </w:r>
          </w:p>
        </w:tc>
        <w:tc>
          <w:tcPr>
            <w:tcW w:w="9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落实上级规划</w:t>
            </w:r>
          </w:p>
        </w:tc>
      </w:tr>
    </w:tbl>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作为重点任务部署、重大项目安排、各类资金投入的重点区域，激发市场主体活力，形成多渠道投入的勘查机制，加快实现找矿突破。严格执行勘查准入条件和规划控制、计划投放制度，区内优先投放战略性矿产探矿权。</w:t>
      </w:r>
    </w:p>
    <w:p>
      <w:pPr>
        <w:widowControl w:val="0"/>
        <w:autoSpaceDE w:val="0"/>
        <w:autoSpaceDN w:val="0"/>
        <w:adjustRightInd w:val="0"/>
        <w:spacing w:line="560" w:lineRule="exact"/>
        <w:ind w:firstLine="643" w:firstLineChars="200"/>
        <w:jc w:val="both"/>
        <w:rPr>
          <w:rFonts w:ascii="方正仿宋_GBK" w:hAnsi="仿宋_GB2312" w:eastAsia="方正仿宋_GBK" w:cs="仿宋_GB2312"/>
          <w:sz w:val="32"/>
          <w:szCs w:val="32"/>
          <w:lang w:val="zh-CN"/>
        </w:rPr>
      </w:pPr>
      <w:r>
        <w:rPr>
          <w:rFonts w:hint="eastAsia" w:ascii="方正楷体_GBK" w:hAnsi="仿宋_GB2312" w:eastAsia="方正楷体_GBK" w:cs="仿宋_GB2312"/>
          <w:b/>
          <w:bCs/>
          <w:sz w:val="32"/>
          <w:szCs w:val="32"/>
          <w:lang w:val="zh-CN"/>
        </w:rPr>
        <w:t>管理措施：</w:t>
      </w:r>
      <w:r>
        <w:rPr>
          <w:rFonts w:hint="eastAsia" w:ascii="方正仿宋_GBK" w:hAnsi="仿宋_GB2312" w:eastAsia="方正仿宋_GBK" w:cs="仿宋_GB2312"/>
          <w:sz w:val="32"/>
          <w:szCs w:val="32"/>
          <w:lang w:val="zh-CN"/>
        </w:rPr>
        <w:t>以部署国家地质勘查项目、中央和省地质勘查基金项目、地方财政勘查项目为主，鼓励和引导商业性勘查投入。以绿色发展理念为指导，严格执行规划控制、计划投放和准入退出制度，统一部署地质勘查工作，集中资金和勘查技术力量，运用先进的勘查手段、方法、设备和工艺，最大限度的减少对生态环境的负面影响。按“综合勘查、综合评价”的要求进行绿色勘查工作。</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4" w:name="_Toc83761928"/>
      <w:r>
        <w:rPr>
          <w:rFonts w:hint="eastAsia" w:ascii="方正楷体_GBK" w:hAnsi="仿宋_GB2312" w:eastAsia="方正楷体_GBK" w:cs="仿宋_GB2312"/>
          <w:b/>
          <w:i w:val="0"/>
          <w:color w:val="auto"/>
          <w:sz w:val="32"/>
          <w:szCs w:val="32"/>
          <w:lang w:val="zh-CN"/>
        </w:rPr>
        <w:t>（二）重点开采区</w:t>
      </w:r>
      <w:bookmarkEnd w:id="74"/>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重点开采区是指以战略性矿产或区域优势特色矿产为主，资源储量大，资源条件好、具有开发利用基础，对全县具有举足轻重作用的大型矿产地和矿集区。区内实行统一规划，严格控制新建矿山最低开采规模，合理配置资源，将矿产资源开发利用等任务安排落实到具体空间，促进矿产资源集约开发、高效利用。</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rPr>
      </w:pPr>
      <w:r>
        <w:rPr>
          <w:rFonts w:hint="eastAsia" w:ascii="方正仿宋_GBK" w:hAnsi="仿宋_GB2312" w:eastAsia="方正仿宋_GBK" w:cs="仿宋_GB2312"/>
          <w:sz w:val="32"/>
          <w:szCs w:val="32"/>
          <w:lang w:val="zh-CN"/>
        </w:rPr>
        <w:t>落实上级规划，</w:t>
      </w:r>
      <w:r>
        <w:rPr>
          <w:rFonts w:hint="eastAsia" w:ascii="方正仿宋_GBK" w:hAnsi="仿宋_GB2312" w:eastAsia="方正仿宋_GBK" w:cs="仿宋_GB2312"/>
          <w:sz w:val="32"/>
          <w:szCs w:val="32"/>
        </w:rPr>
        <w:t>永平县规划1个重点开采区（见专栏</w:t>
      </w:r>
      <w:r>
        <w:rPr>
          <w:rFonts w:ascii="方正仿宋_GBK" w:hAnsi="仿宋_GB2312" w:eastAsia="方正仿宋_GBK" w:cs="仿宋_GB2312"/>
          <w:sz w:val="32"/>
          <w:szCs w:val="32"/>
        </w:rPr>
        <w:t>4</w:t>
      </w:r>
      <w:r>
        <w:rPr>
          <w:rFonts w:hint="eastAsia" w:ascii="方正仿宋_GBK" w:hAnsi="仿宋_GB2312" w:eastAsia="方正仿宋_GBK" w:cs="仿宋_GB2312"/>
          <w:sz w:val="32"/>
          <w:szCs w:val="32"/>
        </w:rPr>
        <w:t>），总面积38.6</w:t>
      </w:r>
      <w:r>
        <w:rPr>
          <w:rFonts w:ascii="方正仿宋_GBK" w:hAnsi="仿宋_GB2312" w:eastAsia="方正仿宋_GBK" w:cs="仿宋_GB2312"/>
          <w:sz w:val="32"/>
          <w:szCs w:val="32"/>
        </w:rPr>
        <w:t>363</w:t>
      </w:r>
      <w:r>
        <w:rPr>
          <w:rFonts w:hint="eastAsia" w:ascii="方正仿宋_GBK" w:hAnsi="仿宋_GB2312" w:eastAsia="方正仿宋_GBK" w:cs="仿宋_GB2312"/>
          <w:sz w:val="32"/>
          <w:szCs w:val="32"/>
        </w:rPr>
        <w:t>平方千米。</w:t>
      </w:r>
    </w:p>
    <w:tbl>
      <w:tblPr>
        <w:tblStyle w:val="8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11"/>
        <w:gridCol w:w="992"/>
        <w:gridCol w:w="1134"/>
        <w:gridCol w:w="992"/>
        <w:gridCol w:w="1180"/>
        <w:gridCol w:w="123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8647" w:type="dxa"/>
            <w:gridSpan w:val="8"/>
            <w:tcBorders>
              <w:top w:val="nil"/>
              <w:left w:val="nil"/>
              <w:bottom w:val="single" w:color="auto" w:sz="4" w:space="0"/>
              <w:right w:val="nil"/>
            </w:tcBorders>
            <w:noWrap/>
            <w:vAlign w:val="center"/>
          </w:tcPr>
          <w:p>
            <w:pPr>
              <w:jc w:val="center"/>
              <w:rPr>
                <w:rFonts w:ascii="黑体" w:hAnsi="黑体" w:eastAsia="黑体" w:cs="宋体"/>
              </w:rPr>
            </w:pPr>
            <w:r>
              <w:rPr>
                <w:rFonts w:hint="eastAsia" w:ascii="黑体" w:hAnsi="黑体" w:eastAsia="黑体" w:cs="宋体"/>
                <w:b/>
                <w:bCs/>
                <w:sz w:val="28"/>
                <w:szCs w:val="24"/>
                <w:lang w:val="zh-CN"/>
              </w:rPr>
              <w:t>专栏</w:t>
            </w:r>
            <w:r>
              <w:rPr>
                <w:rFonts w:ascii="黑体" w:hAnsi="黑体" w:eastAsia="黑体" w:cs="??_GB2312"/>
                <w:b/>
                <w:bCs/>
                <w:sz w:val="28"/>
                <w:szCs w:val="24"/>
                <w:lang w:val="zh-CN"/>
              </w:rPr>
              <w:t>4</w:t>
            </w:r>
            <w:r>
              <w:rPr>
                <w:rFonts w:hint="eastAsia" w:ascii="黑体" w:hAnsi="黑体" w:eastAsia="黑体" w:cs="宋体"/>
                <w:b/>
                <w:bCs/>
                <w:sz w:val="28"/>
                <w:szCs w:val="24"/>
                <w:lang w:val="zh-CN"/>
              </w:rPr>
              <w:t>永平县重点开采区一览表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16"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编号</w:t>
            </w:r>
          </w:p>
        </w:tc>
        <w:tc>
          <w:tcPr>
            <w:tcW w:w="1311"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名称</w:t>
            </w:r>
          </w:p>
        </w:tc>
        <w:tc>
          <w:tcPr>
            <w:tcW w:w="992"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所在行政区</w:t>
            </w:r>
          </w:p>
        </w:tc>
        <w:tc>
          <w:tcPr>
            <w:tcW w:w="1134"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面积Km</w:t>
            </w:r>
            <w:r>
              <w:rPr>
                <w:rFonts w:hint="eastAsia" w:ascii="黑体" w:hAnsi="黑体" w:eastAsia="黑体" w:cs="宋体"/>
                <w:sz w:val="24"/>
                <w:szCs w:val="24"/>
                <w:vertAlign w:val="superscript"/>
              </w:rPr>
              <w:t>2</w:t>
            </w:r>
          </w:p>
        </w:tc>
        <w:tc>
          <w:tcPr>
            <w:tcW w:w="992"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主要矿种</w:t>
            </w:r>
          </w:p>
        </w:tc>
        <w:tc>
          <w:tcPr>
            <w:tcW w:w="1180"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已设采矿权数量</w:t>
            </w:r>
          </w:p>
        </w:tc>
        <w:tc>
          <w:tcPr>
            <w:tcW w:w="1230"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拟设采矿权数量</w:t>
            </w:r>
          </w:p>
        </w:tc>
        <w:tc>
          <w:tcPr>
            <w:tcW w:w="992" w:type="dxa"/>
            <w:tcBorders>
              <w:top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16"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CZ001</w:t>
            </w:r>
          </w:p>
        </w:tc>
        <w:tc>
          <w:tcPr>
            <w:tcW w:w="1311" w:type="dxa"/>
            <w:noWrap/>
            <w:vAlign w:val="center"/>
          </w:tcPr>
          <w:p>
            <w:pPr>
              <w:rPr>
                <w:rFonts w:ascii="方正仿宋_GBK" w:hAnsi="仿宋" w:eastAsia="方正仿宋_GBK" w:cs="宋体"/>
                <w:sz w:val="24"/>
                <w:szCs w:val="24"/>
              </w:rPr>
            </w:pPr>
            <w:r>
              <w:rPr>
                <w:rFonts w:hint="eastAsia" w:ascii="方正仿宋_GBK" w:hAnsi="仿宋" w:eastAsia="方正仿宋_GBK" w:cs="宋体"/>
                <w:sz w:val="24"/>
                <w:szCs w:val="24"/>
              </w:rPr>
              <w:t>永平水泄</w:t>
            </w:r>
          </w:p>
        </w:tc>
        <w:tc>
          <w:tcPr>
            <w:tcW w:w="992"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水泄乡</w:t>
            </w:r>
          </w:p>
        </w:tc>
        <w:tc>
          <w:tcPr>
            <w:tcW w:w="1134"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38.6</w:t>
            </w:r>
            <w:r>
              <w:rPr>
                <w:rFonts w:ascii="方正仿宋_GBK" w:hAnsi="仿宋" w:eastAsia="方正仿宋_GBK" w:cs="宋体"/>
                <w:sz w:val="24"/>
                <w:szCs w:val="24"/>
              </w:rPr>
              <w:t>363</w:t>
            </w:r>
          </w:p>
        </w:tc>
        <w:tc>
          <w:tcPr>
            <w:tcW w:w="992"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铜矿、钴矿</w:t>
            </w:r>
          </w:p>
        </w:tc>
        <w:tc>
          <w:tcPr>
            <w:tcW w:w="1180"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7</w:t>
            </w:r>
          </w:p>
        </w:tc>
        <w:tc>
          <w:tcPr>
            <w:tcW w:w="1230" w:type="dxa"/>
            <w:noWrap/>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0</w:t>
            </w:r>
          </w:p>
        </w:tc>
        <w:tc>
          <w:tcPr>
            <w:tcW w:w="992" w:type="dxa"/>
            <w:vAlign w:val="center"/>
          </w:tcPr>
          <w:p>
            <w:pPr>
              <w:jc w:val="center"/>
              <w:rPr>
                <w:rFonts w:ascii="方正仿宋_GBK" w:hAnsi="仿宋" w:eastAsia="方正仿宋_GBK" w:cs="宋体"/>
                <w:sz w:val="24"/>
                <w:szCs w:val="24"/>
              </w:rPr>
            </w:pPr>
            <w:r>
              <w:rPr>
                <w:rFonts w:hint="eastAsia" w:ascii="方正仿宋_GBK" w:hAnsi="仿宋" w:eastAsia="方正仿宋_GBK" w:cs="宋体"/>
                <w:sz w:val="24"/>
                <w:szCs w:val="24"/>
              </w:rPr>
              <w:t>落实上级规划</w:t>
            </w:r>
          </w:p>
        </w:tc>
      </w:tr>
    </w:tbl>
    <w:p>
      <w:pPr>
        <w:widowControl w:val="0"/>
        <w:autoSpaceDE w:val="0"/>
        <w:autoSpaceDN w:val="0"/>
        <w:adjustRightInd w:val="0"/>
        <w:spacing w:line="560" w:lineRule="exact"/>
        <w:ind w:firstLine="643" w:firstLineChars="200"/>
        <w:jc w:val="both"/>
        <w:rPr>
          <w:rFonts w:ascii="方正仿宋_GBK" w:hAnsi="仿宋_GB2312" w:eastAsia="方正仿宋_GBK" w:cs="仿宋_GB2312"/>
          <w:bCs/>
          <w:sz w:val="32"/>
          <w:szCs w:val="32"/>
          <w:lang w:val="zh-CN"/>
        </w:rPr>
      </w:pPr>
      <w:r>
        <w:rPr>
          <w:rFonts w:hint="eastAsia" w:ascii="方正仿宋_GBK" w:hAnsi="仿宋_GB2312" w:eastAsia="方正仿宋_GBK" w:cs="仿宋_GB2312"/>
          <w:b/>
          <w:bCs/>
          <w:sz w:val="32"/>
          <w:szCs w:val="32"/>
        </w:rPr>
        <w:t>管理措施：</w:t>
      </w:r>
      <w:r>
        <w:rPr>
          <w:rFonts w:hint="eastAsia" w:ascii="方正仿宋_GBK" w:hAnsi="仿宋_GB2312" w:eastAsia="方正仿宋_GBK" w:cs="仿宋_GB2312"/>
          <w:bCs/>
          <w:sz w:val="32"/>
          <w:szCs w:val="32"/>
          <w:lang w:val="zh-CN"/>
        </w:rPr>
        <w:t>严格执行规划控制、计划投放和准入退出制度。对于新建矿山严格控制最小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pStyle w:val="6"/>
        <w:spacing w:line="560" w:lineRule="exact"/>
        <w:ind w:firstLine="643" w:firstLineChars="200"/>
        <w:rPr>
          <w:rFonts w:ascii="方正楷体_GBK" w:hAnsi="仿宋_GB2312" w:eastAsia="方正楷体_GBK" w:cs="仿宋_GB2312"/>
          <w:b/>
          <w:i w:val="0"/>
          <w:color w:val="auto"/>
          <w:sz w:val="32"/>
          <w:szCs w:val="32"/>
          <w:lang w:val="zh-CN"/>
        </w:rPr>
      </w:pPr>
      <w:r>
        <w:rPr>
          <w:rFonts w:hint="eastAsia" w:ascii="方正楷体_GBK" w:hAnsi="仿宋_GB2312" w:eastAsia="方正楷体_GBK" w:cs="仿宋_GB2312"/>
          <w:b/>
          <w:i w:val="0"/>
          <w:color w:val="auto"/>
          <w:sz w:val="32"/>
          <w:szCs w:val="32"/>
          <w:lang w:val="zh-CN"/>
        </w:rPr>
        <w:t>（三）集中开采区</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坚持“开发与保护齐抓”和“扶大关小，集中开采，规模经营”的原则，促进资源规模集约开发。在合理利用矿产资源，综合考虑资源禀赋、市场需求、重大基础设施项目、运输半径、绿色环保等因素的情况下划定集中开采区。</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永平县砂石土矿山数量较多，分布不集中，规模普遍较小，为进一步优化开采布局，通过集中开采区的划定，来优化砂石土矿规划布局，打造开采规范、生态环保、集约高效的砂石骨料大型企业，促进砂石土矿产资源集约化、规模化开采。</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根据永平县砂石土矿分布情况，在全县范围内设置</w:t>
      </w:r>
      <w:r>
        <w:rPr>
          <w:rFonts w:ascii="方正仿宋_GBK" w:hAnsi="仿宋_GB2312" w:eastAsia="方正仿宋_GBK" w:cs="仿宋_GB2312"/>
          <w:sz w:val="32"/>
          <w:szCs w:val="32"/>
          <w:lang w:val="zh-CN"/>
        </w:rPr>
        <w:t>8</w:t>
      </w:r>
      <w:r>
        <w:rPr>
          <w:rFonts w:hint="eastAsia" w:ascii="方正仿宋_GBK" w:hAnsi="仿宋_GB2312" w:eastAsia="方正仿宋_GBK" w:cs="仿宋_GB2312"/>
          <w:sz w:val="32"/>
          <w:szCs w:val="32"/>
          <w:lang w:val="zh-CN"/>
        </w:rPr>
        <w:t>个集中开采区（见专栏</w:t>
      </w:r>
      <w:r>
        <w:rPr>
          <w:rFonts w:ascii="方正仿宋_GBK" w:hAnsi="仿宋_GB2312" w:eastAsia="方正仿宋_GBK" w:cs="仿宋_GB2312"/>
          <w:sz w:val="32"/>
          <w:szCs w:val="32"/>
          <w:lang w:val="zh-CN"/>
        </w:rPr>
        <w:t>5</w:t>
      </w:r>
      <w:r>
        <w:rPr>
          <w:rFonts w:hint="eastAsia" w:ascii="方正仿宋_GBK" w:hAnsi="仿宋_GB2312" w:eastAsia="方正仿宋_GBK" w:cs="仿宋_GB2312"/>
          <w:sz w:val="32"/>
          <w:szCs w:val="32"/>
          <w:lang w:val="zh-CN"/>
        </w:rPr>
        <w:t>），总面积</w:t>
      </w:r>
      <w:r>
        <w:rPr>
          <w:rFonts w:ascii="方正仿宋_GBK" w:hAnsi="仿宋_GB2312" w:eastAsia="方正仿宋_GBK" w:cs="仿宋_GB2312"/>
          <w:sz w:val="32"/>
          <w:szCs w:val="32"/>
          <w:lang w:val="zh-CN"/>
        </w:rPr>
        <w:t>112.07</w:t>
      </w:r>
      <w:r>
        <w:rPr>
          <w:rFonts w:hint="eastAsia" w:ascii="方正仿宋_GBK" w:hAnsi="仿宋_GB2312" w:eastAsia="方正仿宋_GBK" w:cs="仿宋_GB2312"/>
          <w:sz w:val="32"/>
          <w:szCs w:val="32"/>
          <w:lang w:val="zh-CN"/>
        </w:rPr>
        <w:t>平方千米，主要开采矿种为建筑石料用灰岩和建筑用砂。</w:t>
      </w:r>
    </w:p>
    <w:tbl>
      <w:tblPr>
        <w:tblStyle w:val="88"/>
        <w:tblW w:w="8856" w:type="dxa"/>
        <w:jc w:val="center"/>
        <w:tblLayout w:type="fixed"/>
        <w:tblCellMar>
          <w:top w:w="0" w:type="dxa"/>
          <w:left w:w="108" w:type="dxa"/>
          <w:bottom w:w="0" w:type="dxa"/>
          <w:right w:w="108" w:type="dxa"/>
        </w:tblCellMar>
      </w:tblPr>
      <w:tblGrid>
        <w:gridCol w:w="817"/>
        <w:gridCol w:w="1843"/>
        <w:gridCol w:w="1276"/>
        <w:gridCol w:w="1134"/>
        <w:gridCol w:w="1275"/>
        <w:gridCol w:w="1276"/>
        <w:gridCol w:w="1235"/>
      </w:tblGrid>
      <w:tr>
        <w:tblPrEx>
          <w:tblCellMar>
            <w:top w:w="0" w:type="dxa"/>
            <w:left w:w="108" w:type="dxa"/>
            <w:bottom w:w="0" w:type="dxa"/>
            <w:right w:w="108" w:type="dxa"/>
          </w:tblCellMar>
        </w:tblPrEx>
        <w:trPr>
          <w:trHeight w:val="790" w:hRule="atLeast"/>
          <w:tblHeader/>
          <w:jc w:val="center"/>
        </w:trPr>
        <w:tc>
          <w:tcPr>
            <w:tcW w:w="8856" w:type="dxa"/>
            <w:gridSpan w:val="7"/>
            <w:tcBorders>
              <w:bottom w:val="single" w:color="auto" w:sz="4"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b/>
                <w:bCs/>
                <w:sz w:val="28"/>
                <w:szCs w:val="24"/>
                <w:lang w:val="zh-CN"/>
              </w:rPr>
              <w:t>专栏</w:t>
            </w:r>
            <w:r>
              <w:rPr>
                <w:rFonts w:ascii="黑体" w:hAnsi="黑体" w:eastAsia="黑体" w:cs="宋体"/>
                <w:b/>
                <w:bCs/>
                <w:sz w:val="28"/>
                <w:szCs w:val="24"/>
                <w:lang w:val="zh-CN"/>
              </w:rPr>
              <w:t>5</w:t>
            </w:r>
            <w:r>
              <w:rPr>
                <w:rFonts w:hint="eastAsia" w:ascii="黑体" w:hAnsi="黑体" w:eastAsia="黑体" w:cs="宋体"/>
                <w:b/>
                <w:bCs/>
                <w:sz w:val="28"/>
                <w:szCs w:val="24"/>
                <w:lang w:val="zh-CN"/>
              </w:rPr>
              <w:t xml:space="preserve">  永平县集中开采区一览表</w:t>
            </w:r>
          </w:p>
        </w:tc>
      </w:tr>
      <w:tr>
        <w:tblPrEx>
          <w:tblCellMar>
            <w:top w:w="0" w:type="dxa"/>
            <w:left w:w="108" w:type="dxa"/>
            <w:bottom w:w="0" w:type="dxa"/>
            <w:right w:w="108" w:type="dxa"/>
          </w:tblCellMar>
        </w:tblPrEx>
        <w:trPr>
          <w:trHeight w:val="630" w:hRule="atLeast"/>
          <w:tblHeader/>
          <w:jc w:val="center"/>
        </w:trPr>
        <w:tc>
          <w:tcPr>
            <w:tcW w:w="817" w:type="dxa"/>
            <w:tcBorders>
              <w:top w:val="single" w:color="auto" w:sz="4"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编号</w:t>
            </w:r>
          </w:p>
        </w:tc>
        <w:tc>
          <w:tcPr>
            <w:tcW w:w="1843" w:type="dxa"/>
            <w:tcBorders>
              <w:top w:val="single" w:color="auto" w:sz="4" w:space="0"/>
              <w:left w:val="nil"/>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分区名称</w:t>
            </w:r>
          </w:p>
        </w:tc>
        <w:tc>
          <w:tcPr>
            <w:tcW w:w="1276" w:type="dxa"/>
            <w:tcBorders>
              <w:top w:val="single" w:color="auto" w:sz="4" w:space="0"/>
              <w:left w:val="nil"/>
              <w:bottom w:val="single" w:color="000000" w:sz="2" w:space="0"/>
              <w:right w:val="nil"/>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所在乡镇</w:t>
            </w:r>
          </w:p>
        </w:tc>
        <w:tc>
          <w:tcPr>
            <w:tcW w:w="1134" w:type="dxa"/>
            <w:tcBorders>
              <w:top w:val="single" w:color="auto" w:sz="4"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面积</w:t>
            </w:r>
            <w:r>
              <w:rPr>
                <w:rFonts w:hint="eastAsia" w:ascii="黑体" w:hAnsi="黑体" w:eastAsia="黑体" w:cs="Calibri"/>
                <w:sz w:val="24"/>
                <w:szCs w:val="24"/>
                <w:lang w:val="zh-CN"/>
              </w:rPr>
              <w:t>(</w:t>
            </w:r>
            <w:r>
              <w:rPr>
                <w:rFonts w:hint="eastAsia" w:ascii="黑体" w:hAnsi="黑体" w:eastAsia="黑体" w:cs="宋体"/>
                <w:sz w:val="24"/>
                <w:szCs w:val="24"/>
                <w:lang w:val="zh-CN"/>
              </w:rPr>
              <w:t>平方千米</w:t>
            </w:r>
            <w:r>
              <w:rPr>
                <w:rFonts w:hint="eastAsia" w:ascii="黑体" w:hAnsi="黑体" w:eastAsia="黑体" w:cs="Calibri"/>
                <w:sz w:val="24"/>
                <w:szCs w:val="24"/>
                <w:lang w:val="zh-CN"/>
              </w:rPr>
              <w:t>)</w:t>
            </w:r>
          </w:p>
        </w:tc>
        <w:tc>
          <w:tcPr>
            <w:tcW w:w="1275" w:type="dxa"/>
            <w:tcBorders>
              <w:top w:val="single" w:color="auto" w:sz="4" w:space="0"/>
              <w:left w:val="nil"/>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已设采矿权数量</w:t>
            </w:r>
          </w:p>
        </w:tc>
        <w:tc>
          <w:tcPr>
            <w:tcW w:w="1276" w:type="dxa"/>
            <w:tcBorders>
              <w:top w:val="single" w:color="auto" w:sz="4" w:space="0"/>
              <w:left w:val="nil"/>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拟设采矿权数量</w:t>
            </w:r>
          </w:p>
        </w:tc>
        <w:tc>
          <w:tcPr>
            <w:tcW w:w="1235" w:type="dxa"/>
            <w:tcBorders>
              <w:top w:val="single" w:color="auto" w:sz="4" w:space="0"/>
              <w:left w:val="nil"/>
              <w:bottom w:val="single" w:color="000000" w:sz="2" w:space="0"/>
              <w:right w:val="single" w:color="000000" w:sz="2" w:space="0"/>
            </w:tcBorders>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开采矿种</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CS001</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永平县博南镇集中开采区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博南镇</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10．01</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2</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451"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CS002</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永平县北斗乡</w:t>
            </w:r>
            <w:r>
              <w:rPr>
                <w:rFonts w:hint="eastAsia" w:ascii="方正仿宋_GBK" w:hAnsi="仿宋" w:eastAsia="方正仿宋_GBK" w:cs="Calibri"/>
                <w:sz w:val="24"/>
                <w:szCs w:val="24"/>
                <w:lang w:val="zh-CN"/>
              </w:rPr>
              <w:t>-</w:t>
            </w:r>
            <w:r>
              <w:rPr>
                <w:rFonts w:hint="eastAsia" w:ascii="方正仿宋_GBK" w:hAnsi="仿宋" w:eastAsia="方正仿宋_GBK" w:cs="宋体"/>
                <w:sz w:val="24"/>
                <w:szCs w:val="24"/>
                <w:lang w:val="zh-CN"/>
              </w:rPr>
              <w:t>龙门乡</w:t>
            </w:r>
            <w:r>
              <w:rPr>
                <w:rFonts w:hint="eastAsia" w:ascii="方正仿宋_GBK" w:hAnsi="仿宋" w:eastAsia="方正仿宋_GBK" w:cs="Calibri"/>
                <w:sz w:val="24"/>
                <w:szCs w:val="24"/>
                <w:lang w:val="zh-CN"/>
              </w:rPr>
              <w:t>-</w:t>
            </w:r>
            <w:r>
              <w:rPr>
                <w:rFonts w:hint="eastAsia" w:ascii="方正仿宋_GBK" w:hAnsi="仿宋" w:eastAsia="方正仿宋_GBK" w:cs="宋体"/>
                <w:sz w:val="24"/>
                <w:szCs w:val="24"/>
                <w:lang w:val="zh-CN"/>
              </w:rPr>
              <w:t>博南镇集中开采区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北斗乡、龙门乡、博南镇</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24.39</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5</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451"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CS003</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永平县杉阳镇打鹰山集中开采区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杉阳镇</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6.93</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2</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建筑石料用灰岩</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CS</w:t>
            </w:r>
            <w:r>
              <w:rPr>
                <w:rFonts w:hint="eastAsia" w:ascii="方正仿宋_GBK" w:hAnsi="仿宋" w:eastAsia="方正仿宋_GBK" w:cs="Calibri"/>
                <w:sz w:val="24"/>
                <w:szCs w:val="24"/>
                <w:lang w:val="zh-CN"/>
              </w:rPr>
              <w:t>004</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永平县厂街乡集中开采区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厂街乡</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16.24</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1</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CS005</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永平县博南镇卓潘集中开采区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博南镇、龙门乡</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14.82</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1</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w:t>
            </w:r>
            <w:r>
              <w:rPr>
                <w:rFonts w:ascii="方正仿宋_GBK" w:hAnsi="仿宋" w:eastAsia="方正仿宋_GBK" w:cs="Calibri"/>
                <w:sz w:val="24"/>
                <w:szCs w:val="24"/>
                <w:lang w:val="zh-CN"/>
              </w:rPr>
              <w:t>6</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永平县水泄乡集中开采区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水泄乡</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4.91</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w:t>
            </w:r>
            <w:r>
              <w:rPr>
                <w:rFonts w:ascii="方正仿宋_GBK" w:hAnsi="仿宋" w:eastAsia="方正仿宋_GBK" w:cs="Calibri"/>
                <w:sz w:val="24"/>
                <w:szCs w:val="24"/>
                <w:lang w:val="zh-CN"/>
              </w:rPr>
              <w:t>7</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永平县龙街镇集中开采区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龙街镇</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27.22</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建筑用砂</w:t>
            </w:r>
          </w:p>
        </w:tc>
      </w:tr>
      <w:tr>
        <w:tblPrEx>
          <w:tblCellMar>
            <w:top w:w="0" w:type="dxa"/>
            <w:left w:w="108" w:type="dxa"/>
            <w:bottom w:w="0" w:type="dxa"/>
            <w:right w:w="108" w:type="dxa"/>
          </w:tblCellMar>
        </w:tblPrEx>
        <w:trPr>
          <w:trHeight w:val="225" w:hRule="atLeast"/>
          <w:jc w:val="center"/>
        </w:trPr>
        <w:tc>
          <w:tcPr>
            <w:tcW w:w="81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CS00</w:t>
            </w:r>
            <w:r>
              <w:rPr>
                <w:rFonts w:ascii="方正仿宋_GBK" w:hAnsi="仿宋" w:eastAsia="方正仿宋_GBK" w:cs="Calibri"/>
                <w:sz w:val="24"/>
                <w:szCs w:val="24"/>
                <w:lang w:val="zh-CN"/>
              </w:rPr>
              <w:t>8</w:t>
            </w:r>
          </w:p>
        </w:tc>
        <w:tc>
          <w:tcPr>
            <w:tcW w:w="1843"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永平县杉阳镇白泥塘集中开采区</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杉阳镇</w:t>
            </w:r>
          </w:p>
        </w:tc>
        <w:tc>
          <w:tcPr>
            <w:tcW w:w="1134"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7.55</w:t>
            </w:r>
          </w:p>
        </w:tc>
        <w:tc>
          <w:tcPr>
            <w:tcW w:w="127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w:t>
            </w:r>
          </w:p>
        </w:tc>
        <w:tc>
          <w:tcPr>
            <w:tcW w:w="1276"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1235" w:type="dxa"/>
            <w:tcBorders>
              <w:top w:val="single" w:color="000000" w:sz="2" w:space="0"/>
              <w:left w:val="nil"/>
              <w:bottom w:val="single" w:color="000000" w:sz="2" w:space="0"/>
              <w:right w:val="single" w:color="000000" w:sz="2" w:space="0"/>
            </w:tcBorders>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建筑石料用灰岩</w:t>
            </w:r>
          </w:p>
        </w:tc>
      </w:tr>
    </w:tbl>
    <w:p>
      <w:pPr>
        <w:widowControl w:val="0"/>
        <w:autoSpaceDE w:val="0"/>
        <w:autoSpaceDN w:val="0"/>
        <w:adjustRightInd w:val="0"/>
        <w:spacing w:line="560" w:lineRule="exact"/>
        <w:ind w:firstLine="643" w:firstLineChars="200"/>
        <w:jc w:val="both"/>
        <w:rPr>
          <w:rFonts w:ascii="方正仿宋_GBK" w:hAnsi="仿宋_GB2312" w:eastAsia="方正仿宋_GBK" w:cs="仿宋_GB2312"/>
          <w:sz w:val="32"/>
          <w:szCs w:val="32"/>
          <w:lang w:val="zh-CN"/>
        </w:rPr>
      </w:pPr>
      <w:r>
        <w:rPr>
          <w:rFonts w:hint="eastAsia" w:ascii="方正仿宋_GBK" w:hAnsi="仿宋" w:eastAsia="方正仿宋_GBK" w:cs="Times New Roman"/>
          <w:b/>
          <w:bCs/>
          <w:sz w:val="32"/>
          <w:szCs w:val="32"/>
          <w:lang w:val="zh-CN"/>
        </w:rPr>
        <w:t>1.CS001</w:t>
      </w:r>
      <w:r>
        <w:rPr>
          <w:rFonts w:hint="eastAsia" w:ascii="方正仿宋_GBK" w:hAnsi="仿宋" w:eastAsia="方正仿宋_GBK" w:cs="宋体"/>
          <w:b/>
          <w:bCs/>
          <w:sz w:val="32"/>
          <w:szCs w:val="32"/>
          <w:lang w:val="zh-CN"/>
        </w:rPr>
        <w:t>永平县博南镇集中开采区</w:t>
      </w:r>
      <w:r>
        <w:rPr>
          <w:rFonts w:hint="eastAsia" w:ascii="方正仿宋_GBK" w:hAnsi="仿宋" w:eastAsia="方正仿宋_GBK" w:cs="宋体"/>
          <w:b/>
          <w:sz w:val="32"/>
          <w:szCs w:val="32"/>
          <w:lang w:val="zh-CN"/>
        </w:rPr>
        <w:t>：</w:t>
      </w:r>
      <w:r>
        <w:rPr>
          <w:rFonts w:hint="eastAsia" w:ascii="方正仿宋_GBK" w:hAnsi="仿宋" w:eastAsia="方正仿宋_GBK" w:cs="宋体"/>
          <w:sz w:val="32"/>
          <w:szCs w:val="32"/>
          <w:lang w:val="zh-CN"/>
        </w:rPr>
        <w:t>面积</w:t>
      </w:r>
      <w:r>
        <w:rPr>
          <w:rFonts w:hint="eastAsia" w:ascii="方正仿宋_GBK" w:hAnsi="仿宋" w:eastAsia="方正仿宋_GBK" w:cs="Calibri"/>
          <w:sz w:val="32"/>
          <w:szCs w:val="32"/>
          <w:lang w:val="zh-CN"/>
        </w:rPr>
        <w:t>10.01</w:t>
      </w:r>
      <w:r>
        <w:rPr>
          <w:rFonts w:hint="eastAsia" w:ascii="方正仿宋_GBK" w:hAnsi="仿宋" w:eastAsia="方正仿宋_GBK" w:cs="宋体"/>
          <w:sz w:val="32"/>
          <w:szCs w:val="32"/>
          <w:lang w:val="zh-CN"/>
        </w:rPr>
        <w:t>平方千米，主要开采矿种为建筑用砂。区内已设采矿权</w:t>
      </w:r>
      <w:r>
        <w:rPr>
          <w:rFonts w:hint="eastAsia" w:ascii="方正仿宋_GBK" w:hAnsi="仿宋" w:eastAsia="方正仿宋_GBK" w:cs="Calibri"/>
          <w:sz w:val="32"/>
          <w:szCs w:val="32"/>
          <w:lang w:val="zh-CN"/>
        </w:rPr>
        <w:t>2</w:t>
      </w:r>
      <w:r>
        <w:rPr>
          <w:rFonts w:hint="eastAsia" w:ascii="方正仿宋_GBK" w:hAnsi="仿宋" w:eastAsia="方正仿宋_GBK" w:cs="宋体"/>
          <w:sz w:val="32"/>
          <w:szCs w:val="32"/>
          <w:lang w:val="zh-CN"/>
        </w:rPr>
        <w:t>个，规划设置</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hint="eastAsia" w:ascii="方正仿宋_GBK" w:hAnsi="仿宋" w:eastAsia="方正仿宋_GBK" w:cs="Times New Roman"/>
          <w:b/>
          <w:bCs/>
          <w:sz w:val="32"/>
          <w:szCs w:val="32"/>
          <w:lang w:val="zh-CN"/>
        </w:rPr>
        <w:t>2.CS002</w:t>
      </w:r>
      <w:r>
        <w:rPr>
          <w:rFonts w:hint="eastAsia" w:ascii="方正仿宋_GBK" w:hAnsi="仿宋" w:eastAsia="方正仿宋_GBK" w:cs="宋体"/>
          <w:b/>
          <w:bCs/>
          <w:sz w:val="32"/>
          <w:szCs w:val="32"/>
          <w:lang w:val="zh-CN"/>
        </w:rPr>
        <w:t>永平县北斗乡</w:t>
      </w:r>
      <w:r>
        <w:rPr>
          <w:rFonts w:hint="eastAsia" w:ascii="方正仿宋_GBK" w:hAnsi="仿宋" w:eastAsia="方正仿宋_GBK" w:cs="Calibri"/>
          <w:b/>
          <w:bCs/>
          <w:sz w:val="32"/>
          <w:szCs w:val="32"/>
          <w:lang w:val="zh-CN"/>
        </w:rPr>
        <w:t>-</w:t>
      </w:r>
      <w:r>
        <w:rPr>
          <w:rFonts w:hint="eastAsia" w:ascii="方正仿宋_GBK" w:hAnsi="仿宋" w:eastAsia="方正仿宋_GBK" w:cs="宋体"/>
          <w:b/>
          <w:bCs/>
          <w:sz w:val="32"/>
          <w:szCs w:val="32"/>
          <w:lang w:val="zh-CN"/>
        </w:rPr>
        <w:t>龙门乡</w:t>
      </w:r>
      <w:r>
        <w:rPr>
          <w:rFonts w:hint="eastAsia" w:ascii="方正仿宋_GBK" w:hAnsi="仿宋" w:eastAsia="方正仿宋_GBK" w:cs="Calibri"/>
          <w:b/>
          <w:bCs/>
          <w:sz w:val="32"/>
          <w:szCs w:val="32"/>
          <w:lang w:val="zh-CN"/>
        </w:rPr>
        <w:t>-</w:t>
      </w:r>
      <w:r>
        <w:rPr>
          <w:rFonts w:hint="eastAsia" w:ascii="方正仿宋_GBK" w:hAnsi="仿宋" w:eastAsia="方正仿宋_GBK" w:cs="宋体"/>
          <w:b/>
          <w:bCs/>
          <w:sz w:val="32"/>
          <w:szCs w:val="32"/>
          <w:lang w:val="zh-CN"/>
        </w:rPr>
        <w:t>博南镇集中开采区：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24.39</w:t>
      </w:r>
      <w:r>
        <w:rPr>
          <w:rFonts w:hint="eastAsia" w:ascii="方正仿宋_GBK" w:hAnsi="仿宋" w:eastAsia="方正仿宋_GBK" w:cs="宋体"/>
          <w:sz w:val="32"/>
          <w:szCs w:val="32"/>
          <w:lang w:val="zh-CN"/>
        </w:rPr>
        <w:t>平方千米，主要开采矿种为建筑用砂。区内已设采矿权</w:t>
      </w:r>
      <w:r>
        <w:rPr>
          <w:rFonts w:hint="eastAsia" w:ascii="方正仿宋_GBK" w:hAnsi="仿宋" w:eastAsia="方正仿宋_GBK" w:cs="Calibri"/>
          <w:sz w:val="32"/>
          <w:szCs w:val="32"/>
          <w:lang w:val="zh-CN"/>
        </w:rPr>
        <w:t>5</w:t>
      </w:r>
      <w:r>
        <w:rPr>
          <w:rFonts w:hint="eastAsia" w:ascii="方正仿宋_GBK" w:hAnsi="仿宋" w:eastAsia="方正仿宋_GBK" w:cs="宋体"/>
          <w:sz w:val="32"/>
          <w:szCs w:val="32"/>
          <w:lang w:val="zh-CN"/>
        </w:rPr>
        <w:t>个，规划预留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hint="eastAsia" w:ascii="方正仿宋_GBK" w:hAnsi="仿宋" w:eastAsia="方正仿宋_GBK" w:cs="Times New Roman"/>
          <w:b/>
          <w:bCs/>
          <w:sz w:val="32"/>
          <w:szCs w:val="32"/>
          <w:lang w:val="zh-CN"/>
        </w:rPr>
        <w:t>3.CS003</w:t>
      </w:r>
      <w:r>
        <w:rPr>
          <w:rFonts w:hint="eastAsia" w:ascii="方正仿宋_GBK" w:hAnsi="仿宋" w:eastAsia="方正仿宋_GBK" w:cs="宋体"/>
          <w:b/>
          <w:bCs/>
          <w:sz w:val="32"/>
          <w:szCs w:val="32"/>
          <w:lang w:val="zh-CN"/>
        </w:rPr>
        <w:t>永平县杉阳镇打鹰山集中开采区：</w:t>
      </w:r>
      <w:r>
        <w:rPr>
          <w:rFonts w:hint="eastAsia" w:ascii="方正仿宋_GBK" w:hAnsi="仿宋" w:eastAsia="方正仿宋_GBK" w:cs="宋体"/>
          <w:sz w:val="32"/>
          <w:szCs w:val="32"/>
          <w:lang w:val="zh-CN"/>
        </w:rPr>
        <w:t>面积</w:t>
      </w:r>
      <w:r>
        <w:rPr>
          <w:rFonts w:hint="eastAsia" w:ascii="方正仿宋_GBK" w:hAnsi="仿宋" w:eastAsia="方正仿宋_GBK" w:cs="Calibri"/>
          <w:sz w:val="32"/>
          <w:szCs w:val="32"/>
          <w:lang w:val="zh-CN"/>
        </w:rPr>
        <w:t>6．93</w:t>
      </w:r>
      <w:r>
        <w:rPr>
          <w:rFonts w:hint="eastAsia" w:ascii="方正仿宋_GBK" w:hAnsi="仿宋" w:eastAsia="方正仿宋_GBK" w:cs="宋体"/>
          <w:sz w:val="32"/>
          <w:szCs w:val="32"/>
          <w:lang w:val="zh-CN"/>
        </w:rPr>
        <w:t>平方千米，主要开采矿种为建筑石料用灰岩。区内已设采矿权</w:t>
      </w:r>
      <w:r>
        <w:rPr>
          <w:rFonts w:hint="eastAsia" w:ascii="方正仿宋_GBK" w:hAnsi="仿宋" w:eastAsia="方正仿宋_GBK" w:cs="Calibri"/>
          <w:sz w:val="32"/>
          <w:szCs w:val="32"/>
          <w:lang w:val="zh-CN"/>
        </w:rPr>
        <w:t>2</w:t>
      </w:r>
      <w:r>
        <w:rPr>
          <w:rFonts w:hint="eastAsia" w:ascii="方正仿宋_GBK" w:hAnsi="仿宋" w:eastAsia="方正仿宋_GBK" w:cs="宋体"/>
          <w:sz w:val="32"/>
          <w:szCs w:val="32"/>
          <w:lang w:val="zh-CN"/>
        </w:rPr>
        <w:t>个，规划预留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hint="eastAsia" w:ascii="方正仿宋_GBK" w:hAnsi="仿宋" w:eastAsia="方正仿宋_GBK" w:cs="Times New Roman"/>
          <w:b/>
          <w:bCs/>
          <w:sz w:val="32"/>
          <w:szCs w:val="32"/>
          <w:lang w:val="zh-CN"/>
        </w:rPr>
        <w:t>4.CS004</w:t>
      </w:r>
      <w:r>
        <w:rPr>
          <w:rFonts w:hint="eastAsia" w:ascii="方正仿宋_GBK" w:hAnsi="仿宋" w:eastAsia="方正仿宋_GBK" w:cs="宋体"/>
          <w:b/>
          <w:bCs/>
          <w:sz w:val="32"/>
          <w:szCs w:val="32"/>
          <w:lang w:val="zh-CN"/>
        </w:rPr>
        <w:t>永平县厂街乡集中开采区：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16.24</w:t>
      </w:r>
      <w:r>
        <w:rPr>
          <w:rFonts w:hint="eastAsia" w:ascii="方正仿宋_GBK" w:hAnsi="仿宋" w:eastAsia="方正仿宋_GBK" w:cs="宋体"/>
          <w:sz w:val="32"/>
          <w:szCs w:val="32"/>
          <w:lang w:val="zh-CN"/>
        </w:rPr>
        <w:t>平方千米，主要开采矿种为建筑用砂。区内已设采矿权</w:t>
      </w:r>
      <w:r>
        <w:rPr>
          <w:rFonts w:ascii="方正仿宋_GBK" w:hAnsi="仿宋" w:eastAsia="方正仿宋_GBK" w:cs="Calibri"/>
          <w:sz w:val="32"/>
          <w:szCs w:val="32"/>
          <w:lang w:val="zh-CN"/>
        </w:rPr>
        <w:t>1</w:t>
      </w:r>
      <w:r>
        <w:rPr>
          <w:rFonts w:hint="eastAsia" w:ascii="方正仿宋_GBK" w:hAnsi="仿宋" w:eastAsia="方正仿宋_GBK" w:cs="宋体"/>
          <w:sz w:val="32"/>
          <w:szCs w:val="32"/>
          <w:lang w:val="zh-CN"/>
        </w:rPr>
        <w:t>个，规划预留</w:t>
      </w:r>
      <w:r>
        <w:rPr>
          <w:rFonts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hint="eastAsia" w:ascii="方正仿宋_GBK" w:hAnsi="仿宋" w:eastAsia="方正仿宋_GBK" w:cs="Times New Roman"/>
          <w:b/>
          <w:bCs/>
          <w:sz w:val="32"/>
          <w:szCs w:val="32"/>
          <w:lang w:val="zh-CN"/>
        </w:rPr>
        <w:t>5.CS005</w:t>
      </w:r>
      <w:r>
        <w:rPr>
          <w:rFonts w:hint="eastAsia" w:ascii="方正仿宋_GBK" w:hAnsi="仿宋" w:eastAsia="方正仿宋_GBK" w:cs="宋体"/>
          <w:b/>
          <w:bCs/>
          <w:sz w:val="32"/>
          <w:szCs w:val="32"/>
          <w:lang w:val="zh-CN"/>
        </w:rPr>
        <w:t>永平县博南镇卓潘集中开采区：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14.82</w:t>
      </w:r>
      <w:r>
        <w:rPr>
          <w:rFonts w:hint="eastAsia" w:ascii="方正仿宋_GBK" w:hAnsi="仿宋" w:eastAsia="方正仿宋_GBK" w:cs="宋体"/>
          <w:sz w:val="32"/>
          <w:szCs w:val="32"/>
          <w:lang w:val="zh-CN"/>
        </w:rPr>
        <w:t>平方千米，主要开采矿种为建筑用砂。区内已设采矿权</w:t>
      </w:r>
      <w:r>
        <w:rPr>
          <w:rFonts w:ascii="方正仿宋_GBK" w:hAnsi="仿宋" w:eastAsia="方正仿宋_GBK" w:cs="Calibri"/>
          <w:sz w:val="32"/>
          <w:szCs w:val="32"/>
          <w:lang w:val="zh-CN"/>
        </w:rPr>
        <w:t>2</w:t>
      </w:r>
      <w:r>
        <w:rPr>
          <w:rFonts w:hint="eastAsia" w:ascii="方正仿宋_GBK" w:hAnsi="仿宋" w:eastAsia="方正仿宋_GBK" w:cs="宋体"/>
          <w:sz w:val="32"/>
          <w:szCs w:val="32"/>
          <w:lang w:val="zh-CN"/>
        </w:rPr>
        <w:t>个，规划预留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hint="eastAsia" w:ascii="方正仿宋_GBK" w:hAnsi="仿宋" w:eastAsia="方正仿宋_GBK" w:cs="Times New Roman"/>
          <w:b/>
          <w:bCs/>
          <w:sz w:val="32"/>
          <w:szCs w:val="32"/>
          <w:lang w:val="zh-CN"/>
        </w:rPr>
        <w:t>6.CS006</w:t>
      </w:r>
      <w:r>
        <w:rPr>
          <w:rFonts w:hint="eastAsia" w:ascii="方正仿宋_GBK" w:hAnsi="仿宋" w:eastAsia="方正仿宋_GBK" w:cs="宋体"/>
          <w:b/>
          <w:bCs/>
          <w:sz w:val="32"/>
          <w:szCs w:val="32"/>
          <w:lang w:val="zh-CN"/>
        </w:rPr>
        <w:t>永平县水泄乡集中开采区：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4.91</w:t>
      </w:r>
      <w:r>
        <w:rPr>
          <w:rFonts w:hint="eastAsia" w:ascii="方正仿宋_GBK" w:hAnsi="仿宋" w:eastAsia="方正仿宋_GBK" w:cs="宋体"/>
          <w:sz w:val="32"/>
          <w:szCs w:val="32"/>
          <w:lang w:val="zh-CN"/>
        </w:rPr>
        <w:t>平方千米，主要开采矿种为建筑用砂。规划预留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ascii="方正仿宋_GBK" w:hAnsi="仿宋" w:eastAsia="方正仿宋_GBK" w:cs="Times New Roman"/>
          <w:b/>
          <w:bCs/>
          <w:sz w:val="32"/>
          <w:szCs w:val="32"/>
          <w:lang w:val="zh-CN"/>
        </w:rPr>
        <w:t>7</w:t>
      </w:r>
      <w:r>
        <w:rPr>
          <w:rFonts w:hint="eastAsia" w:ascii="方正仿宋_GBK" w:hAnsi="仿宋" w:eastAsia="方正仿宋_GBK" w:cs="Times New Roman"/>
          <w:b/>
          <w:bCs/>
          <w:sz w:val="32"/>
          <w:szCs w:val="32"/>
          <w:lang w:val="zh-CN"/>
        </w:rPr>
        <w:t>.CS00</w:t>
      </w:r>
      <w:r>
        <w:rPr>
          <w:rFonts w:ascii="方正仿宋_GBK" w:hAnsi="仿宋" w:eastAsia="方正仿宋_GBK" w:cs="Times New Roman"/>
          <w:b/>
          <w:bCs/>
          <w:sz w:val="32"/>
          <w:szCs w:val="32"/>
          <w:lang w:val="zh-CN"/>
        </w:rPr>
        <w:t>7</w:t>
      </w:r>
      <w:r>
        <w:rPr>
          <w:rFonts w:hint="eastAsia" w:ascii="方正仿宋_GBK" w:hAnsi="仿宋" w:eastAsia="方正仿宋_GBK" w:cs="宋体"/>
          <w:b/>
          <w:bCs/>
          <w:sz w:val="32"/>
          <w:szCs w:val="32"/>
          <w:lang w:val="zh-CN"/>
        </w:rPr>
        <w:t>永平县龙街镇集中开采区：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27.22</w:t>
      </w:r>
      <w:r>
        <w:rPr>
          <w:rFonts w:hint="eastAsia" w:ascii="方正仿宋_GBK" w:hAnsi="仿宋" w:eastAsia="方正仿宋_GBK" w:cs="宋体"/>
          <w:sz w:val="32"/>
          <w:szCs w:val="32"/>
          <w:lang w:val="zh-CN"/>
        </w:rPr>
        <w:t>平方千米，主要开采矿种为建筑用砂。规划预留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r>
        <w:rPr>
          <w:rFonts w:ascii="方正仿宋_GBK" w:hAnsi="仿宋" w:eastAsia="方正仿宋_GBK" w:cs="宋体"/>
          <w:sz w:val="32"/>
          <w:szCs w:val="32"/>
          <w:lang w:val="zh-CN"/>
        </w:rPr>
        <w:t>。</w:t>
      </w:r>
    </w:p>
    <w:p>
      <w:pPr>
        <w:widowControl w:val="0"/>
        <w:autoSpaceDE w:val="0"/>
        <w:autoSpaceDN w:val="0"/>
        <w:adjustRightInd w:val="0"/>
        <w:spacing w:line="560" w:lineRule="exact"/>
        <w:ind w:firstLine="643" w:firstLineChars="200"/>
        <w:jc w:val="both"/>
        <w:rPr>
          <w:rFonts w:ascii="方正仿宋_GBK" w:hAnsi="仿宋" w:eastAsia="方正仿宋_GBK" w:cs="宋体"/>
          <w:sz w:val="32"/>
          <w:szCs w:val="32"/>
          <w:lang w:val="zh-CN"/>
        </w:rPr>
      </w:pPr>
      <w:r>
        <w:rPr>
          <w:rFonts w:ascii="方正仿宋_GBK" w:hAnsi="仿宋" w:eastAsia="方正仿宋_GBK" w:cs="Times New Roman"/>
          <w:b/>
          <w:bCs/>
          <w:sz w:val="32"/>
          <w:szCs w:val="32"/>
          <w:lang w:val="zh-CN"/>
        </w:rPr>
        <w:t>8</w:t>
      </w:r>
      <w:r>
        <w:rPr>
          <w:rFonts w:hint="eastAsia" w:ascii="方正仿宋_GBK" w:hAnsi="仿宋" w:eastAsia="方正仿宋_GBK" w:cs="Times New Roman"/>
          <w:b/>
          <w:bCs/>
          <w:sz w:val="32"/>
          <w:szCs w:val="32"/>
          <w:lang w:val="zh-CN"/>
        </w:rPr>
        <w:t>.CS00</w:t>
      </w:r>
      <w:r>
        <w:rPr>
          <w:rFonts w:ascii="方正仿宋_GBK" w:hAnsi="仿宋" w:eastAsia="方正仿宋_GBK" w:cs="Times New Roman"/>
          <w:b/>
          <w:bCs/>
          <w:sz w:val="32"/>
          <w:szCs w:val="32"/>
          <w:lang w:val="zh-CN"/>
        </w:rPr>
        <w:t>8</w:t>
      </w:r>
      <w:r>
        <w:rPr>
          <w:rFonts w:hint="eastAsia" w:ascii="方正仿宋_GBK" w:hAnsi="仿宋" w:eastAsia="方正仿宋_GBK" w:cs="宋体"/>
          <w:b/>
          <w:bCs/>
          <w:sz w:val="32"/>
          <w:szCs w:val="32"/>
          <w:lang w:val="zh-CN"/>
        </w:rPr>
        <w:t>永平县杉阳镇白泥塘集中开采区：</w:t>
      </w:r>
      <w:r>
        <w:rPr>
          <w:rFonts w:hint="eastAsia" w:ascii="方正仿宋_GBK" w:hAnsi="仿宋" w:eastAsia="方正仿宋_GBK" w:cs="宋体"/>
          <w:sz w:val="32"/>
          <w:szCs w:val="32"/>
          <w:lang w:val="zh-CN"/>
        </w:rPr>
        <w:t>面积</w:t>
      </w:r>
      <w:r>
        <w:rPr>
          <w:rFonts w:ascii="方正仿宋_GBK" w:hAnsi="仿宋" w:eastAsia="方正仿宋_GBK" w:cs="Calibri"/>
          <w:sz w:val="32"/>
          <w:szCs w:val="32"/>
          <w:lang w:val="zh-CN"/>
        </w:rPr>
        <w:t>7.55</w:t>
      </w:r>
      <w:r>
        <w:rPr>
          <w:rFonts w:hint="eastAsia" w:ascii="方正仿宋_GBK" w:hAnsi="仿宋" w:eastAsia="方正仿宋_GBK" w:cs="宋体"/>
          <w:sz w:val="32"/>
          <w:szCs w:val="32"/>
          <w:lang w:val="zh-CN"/>
        </w:rPr>
        <w:t>平方千米，主要开采矿种为建筑石料用灰岩。规划预留</w:t>
      </w:r>
      <w:r>
        <w:rPr>
          <w:rFonts w:hint="eastAsia" w:ascii="方正仿宋_GBK" w:hAnsi="仿宋" w:eastAsia="方正仿宋_GBK" w:cs="Calibri"/>
          <w:sz w:val="32"/>
          <w:szCs w:val="32"/>
          <w:lang w:val="zh-CN"/>
        </w:rPr>
        <w:t>1</w:t>
      </w:r>
      <w:r>
        <w:rPr>
          <w:rFonts w:hint="eastAsia" w:ascii="方正仿宋_GBK" w:hAnsi="仿宋" w:eastAsia="方正仿宋_GBK" w:cs="宋体"/>
          <w:sz w:val="32"/>
          <w:szCs w:val="32"/>
          <w:lang w:val="zh-CN"/>
        </w:rPr>
        <w:t>个空白区新设采矿权</w:t>
      </w:r>
      <w:r>
        <w:rPr>
          <w:rFonts w:ascii="方正仿宋_GBK" w:hAnsi="仿宋" w:eastAsia="方正仿宋_GBK" w:cs="宋体"/>
          <w:sz w:val="32"/>
          <w:szCs w:val="32"/>
          <w:lang w:val="zh-CN"/>
        </w:rPr>
        <w:t>。</w:t>
      </w:r>
    </w:p>
    <w:p>
      <w:pPr>
        <w:widowControl w:val="0"/>
        <w:autoSpaceDE w:val="0"/>
        <w:autoSpaceDN w:val="0"/>
        <w:adjustRightInd w:val="0"/>
        <w:spacing w:line="560" w:lineRule="exact"/>
        <w:ind w:firstLine="643" w:firstLineChars="200"/>
        <w:jc w:val="both"/>
        <w:rPr>
          <w:rFonts w:ascii="方正仿宋_GBK" w:hAnsi="仿宋_GB2312" w:eastAsia="方正仿宋_GBK" w:cs="仿宋_GB2312"/>
          <w:b/>
          <w:sz w:val="32"/>
          <w:szCs w:val="32"/>
          <w:lang w:val="zh-CN"/>
        </w:rPr>
      </w:pPr>
      <w:r>
        <w:rPr>
          <w:rFonts w:hint="eastAsia" w:ascii="方正仿宋_GBK" w:hAnsi="仿宋_GB2312" w:eastAsia="方正仿宋_GBK" w:cs="仿宋_GB2312"/>
          <w:b/>
          <w:sz w:val="32"/>
          <w:szCs w:val="32"/>
          <w:lang w:val="zh-CN"/>
        </w:rPr>
        <w:t>集中开采区管理措施：</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1、集中开采区要严格执行矿山准入条件，新设采矿权优先在区内投放，必须按照绿色矿山标准建设。</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2、区内矿山必须严格执行地质环境恢复治理和土地复垦相关规定，严格落实矿区生态保护责任。</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3、做好基础设施建设和产业发展等政策支持。加强宣传教育，执行信息公示制度，接受广泛监督。推动区内资源管理和利用方式的转变，积极引导矿山向集中开采区聚集。</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4、建立政府调控与市场调节相结合的资源优化配置新机制，区内已有矿山开采规模与矿区储量规模明显不协调、资源利用率低的，通过兼并、联合、重组等方式引导其走规模化、集约化开采经营之路。</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bCs/>
          <w:sz w:val="32"/>
          <w:szCs w:val="32"/>
          <w:lang w:val="zh-CN"/>
        </w:rPr>
      </w:pPr>
      <w:r>
        <w:rPr>
          <w:rFonts w:hint="eastAsia" w:ascii="方正仿宋_GBK" w:hAnsi="仿宋_GB2312" w:eastAsia="方正仿宋_GBK" w:cs="仿宋_GB2312"/>
          <w:sz w:val="32"/>
          <w:szCs w:val="32"/>
          <w:lang w:val="zh-CN"/>
        </w:rPr>
        <w:t>5、加大区内巡查力度，规范矿产资源开采活动。</w:t>
      </w:r>
    </w:p>
    <w:p>
      <w:pPr>
        <w:pStyle w:val="5"/>
        <w:spacing w:line="560" w:lineRule="exact"/>
        <w:ind w:firstLine="643" w:firstLineChars="200"/>
        <w:rPr>
          <w:rFonts w:ascii="方正小标宋_GBK" w:hAnsi="仿宋_GB2312" w:eastAsia="方正小标宋_GBK" w:cs="仿宋_GB2312"/>
          <w:b/>
          <w:bCs/>
          <w:color w:val="auto"/>
          <w:sz w:val="32"/>
          <w:szCs w:val="32"/>
          <w:lang w:val="zh-CN"/>
        </w:rPr>
      </w:pPr>
      <w:bookmarkStart w:id="75" w:name="_Toc83761929"/>
      <w:bookmarkStart w:id="76" w:name="_Toc83885355"/>
      <w:r>
        <w:rPr>
          <w:rFonts w:hint="eastAsia" w:ascii="方正小标宋_GBK" w:hAnsi="仿宋_GB2312" w:eastAsia="方正小标宋_GBK" w:cs="仿宋_GB2312"/>
          <w:b/>
          <w:bCs/>
          <w:color w:val="auto"/>
          <w:sz w:val="32"/>
          <w:szCs w:val="32"/>
          <w:lang w:val="zh-CN"/>
        </w:rPr>
        <w:t>三、矿产资源产业结构调整和矿业转型升级方向及措施</w:t>
      </w:r>
      <w:bookmarkEnd w:id="75"/>
      <w:bookmarkEnd w:id="76"/>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7" w:name="_Toc83761930"/>
      <w:r>
        <w:rPr>
          <w:rFonts w:hint="eastAsia" w:ascii="方正楷体_GBK" w:hAnsi="仿宋_GB2312" w:eastAsia="方正楷体_GBK" w:cs="仿宋_GB2312"/>
          <w:b/>
          <w:i w:val="0"/>
          <w:color w:val="auto"/>
          <w:sz w:val="32"/>
          <w:szCs w:val="32"/>
          <w:lang w:val="zh-CN"/>
        </w:rPr>
        <w:t>（一）依托资源比较优势，坚持以市场为导向，突出发展具有优势的矿产资源产业经济，努力延长产业链</w:t>
      </w:r>
      <w:bookmarkEnd w:id="77"/>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以煤矿、铜矿、高岭土矿等矿产为依托，坚持集约、高效、绿色开发矿产资源，提高矿产资源综合开发利用水平，积极发展优势产业及深加工产品，努力延长相关产业链，把具有优势的矿产资源产业经济做深做细、做大规模。实现集约化、规模化开发，推动集群发展，培养出以资源为起点，经过中间产品，直到最终产品的产业链体系。</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8" w:name="_Toc83761931"/>
      <w:r>
        <w:rPr>
          <w:rFonts w:hint="eastAsia" w:ascii="方正楷体_GBK" w:hAnsi="仿宋_GB2312" w:eastAsia="方正楷体_GBK" w:cs="仿宋_GB2312"/>
          <w:b/>
          <w:i w:val="0"/>
          <w:color w:val="auto"/>
          <w:sz w:val="32"/>
          <w:szCs w:val="32"/>
          <w:lang w:val="zh-CN"/>
        </w:rPr>
        <w:t>（二）努力推进技术进步，为创造永平产业的竞争优势打好基础</w:t>
      </w:r>
      <w:bookmarkEnd w:id="78"/>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通过加大资金投入和技术创新等要素，提高技术装备和集约化发展水平，推进矿山数字化和智能化建设。通过信息化改造传统工业，突出信息化在生产过程控制、企业管理、节能监测等传统产业转型升级中的作用，走工业化与信息化融合的发展道路，建立起动态的市场竞争优势，从而建立起我县矿业经济发展的永续依托。</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79" w:name="_Toc83761932"/>
      <w:r>
        <w:rPr>
          <w:rFonts w:hint="eastAsia" w:ascii="方正楷体_GBK" w:hAnsi="仿宋_GB2312" w:eastAsia="方正楷体_GBK" w:cs="仿宋_GB2312"/>
          <w:b/>
          <w:i w:val="0"/>
          <w:color w:val="auto"/>
          <w:sz w:val="32"/>
          <w:szCs w:val="32"/>
          <w:lang w:val="zh-CN"/>
        </w:rPr>
        <w:t>（三）提高可持续发展与生态环境相协调</w:t>
      </w:r>
      <w:bookmarkEnd w:id="79"/>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矿产资源的开发必须在保护好生态环境的前提下进行，要建立健全节能减排机制，实施单位能耗下降和能源消费总量双控措施，严格环境准入和节能评估审查。规范矿山开采方式，严格执行矿产资源开发利用方案和开采设计方案，鼓励矿山企业淘汰落后设备，引进先进技术、新设备，改造提升现有矿山企业科技水平和加工工艺，加速产业升级，提高资源利用效率，开展节能降耗、节能减排工作，节能降耗达到国家规定指标；矿产资源“三率”水平不低于矿产资源开发利用方案指标，走可持续发展之路，努力构建资源节约型和环境友好型社会。</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80" w:name="_Toc83761933"/>
      <w:r>
        <w:rPr>
          <w:rFonts w:hint="eastAsia" w:ascii="方正楷体_GBK" w:hAnsi="仿宋_GB2312" w:eastAsia="方正楷体_GBK" w:cs="仿宋_GB2312"/>
          <w:b/>
          <w:i w:val="0"/>
          <w:color w:val="auto"/>
          <w:sz w:val="32"/>
          <w:szCs w:val="32"/>
          <w:lang w:val="zh-CN"/>
        </w:rPr>
        <w:t>（四）依托现有优势企业规模扩张，带动矿业布局优化调整</w:t>
      </w:r>
      <w:bookmarkEnd w:id="80"/>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以科技创新和节约化生产经营为导向，以绿色矿山试点单位为标杆，加强矿产资源整合，淘汰落后产能。鼓励对矿产品进行精、深加工，推进高岭土、水泥用石灰岩矿等非金属高质量矿产开发。</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81" w:name="_Toc83761934"/>
      <w:r>
        <w:rPr>
          <w:rFonts w:hint="eastAsia" w:ascii="方正楷体_GBK" w:hAnsi="仿宋_GB2312" w:eastAsia="方正楷体_GBK" w:cs="仿宋_GB2312"/>
          <w:b/>
          <w:i w:val="0"/>
          <w:color w:val="auto"/>
          <w:sz w:val="32"/>
          <w:szCs w:val="32"/>
          <w:lang w:val="zh-CN"/>
        </w:rPr>
        <w:t>（五）坚持矿业布局优化调整机制的市场主导，完善政府的功能性调控</w:t>
      </w:r>
      <w:bookmarkEnd w:id="81"/>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全面推进矿业权出让制度改革，严格落实矿业权竞争性出让，认真执行同一矿种矿业权出让登记同级管理，强化出让监管服务，确保“放得下、接得住、管得好”，建立符合市场经济要求和矿业规律的矿权出让制度。</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82" w:name="_Toc83761935"/>
      <w:r>
        <w:rPr>
          <w:rFonts w:hint="eastAsia" w:ascii="方正楷体_GBK" w:hAnsi="仿宋_GB2312" w:eastAsia="方正楷体_GBK" w:cs="仿宋_GB2312"/>
          <w:b/>
          <w:i w:val="0"/>
          <w:color w:val="auto"/>
          <w:sz w:val="32"/>
          <w:szCs w:val="32"/>
          <w:lang w:val="zh-CN"/>
        </w:rPr>
        <w:t>（六）推进砂石产业高质量发展</w:t>
      </w:r>
      <w:bookmarkEnd w:id="82"/>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进一步摸清砂石资源禀赋、实际产能和开发利用现状，统筹考虑矿产资源、交通物流等因素，优化砂石资源规划布局，促进砂石矿产资源集约化、规模化开采，支持大中型矿山建设。通过竞争性出让砂石资源矿业权，实施兼并重组，加快淘汰关闭落后小砂石采矿权，压减、改造砂石低效产能，加强矿产资源综合性利用。</w:t>
      </w:r>
    </w:p>
    <w:p>
      <w:pPr>
        <w:pStyle w:val="4"/>
        <w:spacing w:line="560" w:lineRule="exact"/>
        <w:jc w:val="center"/>
        <w:rPr>
          <w:rFonts w:ascii="方正小标宋_GBK" w:hAnsi="仿宋_GB2312" w:eastAsia="方正小标宋_GBK" w:cs="仿宋_GB2312"/>
          <w:b/>
          <w:bCs/>
          <w:color w:val="auto"/>
          <w:sz w:val="32"/>
          <w:szCs w:val="32"/>
          <w:lang w:val="zh-CN"/>
        </w:rPr>
      </w:pPr>
      <w:bookmarkStart w:id="83" w:name="_Toc121605111"/>
      <w:bookmarkStart w:id="84" w:name="_Toc83885356"/>
      <w:bookmarkStart w:id="85" w:name="_Toc83761936"/>
      <w:r>
        <w:rPr>
          <w:rFonts w:hint="eastAsia" w:ascii="方正小标宋_GBK" w:hAnsi="仿宋_GB2312" w:eastAsia="方正小标宋_GBK" w:cs="仿宋_GB2312"/>
          <w:b/>
          <w:bCs/>
          <w:color w:val="auto"/>
          <w:sz w:val="32"/>
          <w:szCs w:val="32"/>
          <w:lang w:val="zh-CN"/>
        </w:rPr>
        <w:t>第三节  勘查开采规划区（块）划定</w:t>
      </w:r>
      <w:bookmarkEnd w:id="83"/>
      <w:bookmarkEnd w:id="84"/>
      <w:bookmarkEnd w:id="85"/>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根据永平县国民经济和社会发展“十四五”规划、国土空间规划等相关规划、产业功能定位、生态环境保护等要求，综合考虑矿产资源赋存特点、勘查开发水平等因素，推动资源开发与区域发展更加协调。</w:t>
      </w:r>
    </w:p>
    <w:p>
      <w:pPr>
        <w:pStyle w:val="6"/>
        <w:spacing w:line="560" w:lineRule="exact"/>
        <w:ind w:firstLine="643" w:firstLineChars="200"/>
        <w:rPr>
          <w:rFonts w:ascii="方正楷体_GBK" w:hAnsi="仿宋_GB2312" w:eastAsia="方正楷体_GBK" w:cs="仿宋_GB2312"/>
          <w:b/>
          <w:bCs/>
          <w:i w:val="0"/>
          <w:color w:val="auto"/>
          <w:sz w:val="32"/>
          <w:szCs w:val="32"/>
          <w:lang w:val="zh-CN"/>
        </w:rPr>
      </w:pPr>
      <w:bookmarkStart w:id="86" w:name="_Toc83761937"/>
      <w:r>
        <w:rPr>
          <w:rFonts w:hint="eastAsia" w:ascii="方正楷体_GBK" w:hAnsi="仿宋_GB2312" w:eastAsia="方正楷体_GBK" w:cs="仿宋_GB2312"/>
          <w:b/>
          <w:bCs/>
          <w:i w:val="0"/>
          <w:color w:val="auto"/>
          <w:sz w:val="32"/>
          <w:szCs w:val="32"/>
          <w:lang w:val="zh-CN"/>
        </w:rPr>
        <w:t>（一）勘查规划区块</w:t>
      </w:r>
      <w:bookmarkEnd w:id="86"/>
    </w:p>
    <w:p>
      <w:pPr>
        <w:widowControl w:val="0"/>
        <w:autoSpaceDE w:val="0"/>
        <w:autoSpaceDN w:val="0"/>
        <w:adjustRightInd w:val="0"/>
        <w:spacing w:line="560" w:lineRule="exact"/>
        <w:ind w:firstLine="643" w:firstLineChars="200"/>
        <w:jc w:val="both"/>
        <w:rPr>
          <w:rFonts w:ascii="方正仿宋_GBK" w:hAnsi="仿宋_GB2312" w:eastAsia="方正仿宋_GBK" w:cs="仿宋_GB2312"/>
          <w:b/>
          <w:bCs/>
          <w:sz w:val="32"/>
          <w:szCs w:val="32"/>
          <w:lang w:val="zh-CN"/>
        </w:rPr>
      </w:pPr>
      <w:r>
        <w:rPr>
          <w:rFonts w:hint="eastAsia" w:ascii="方正仿宋_GBK" w:hAnsi="仿宋_GB2312" w:eastAsia="方正仿宋_GBK" w:cs="仿宋_GB2312"/>
          <w:b/>
          <w:bCs/>
          <w:sz w:val="32"/>
          <w:szCs w:val="32"/>
          <w:lang w:val="zh-CN"/>
        </w:rPr>
        <w:t>1.划定原则</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bCs/>
          <w:sz w:val="32"/>
          <w:szCs w:val="32"/>
          <w:lang w:val="zh-CN"/>
        </w:rPr>
        <w:t>国家规划矿区的勘查规划区块</w:t>
      </w:r>
      <w:r>
        <w:rPr>
          <w:rFonts w:hint="eastAsia" w:ascii="方正仿宋_GBK" w:hAnsi="仿宋_GB2312" w:eastAsia="方正仿宋_GBK" w:cs="仿宋_GB2312"/>
          <w:sz w:val="32"/>
          <w:szCs w:val="32"/>
          <w:lang w:val="zh-CN"/>
        </w:rPr>
        <w:t>在省级矿产资源总体规划中划定，州（市）级规划落实；其他情形的探矿权设置区划在州（市）级矿产资源总体规划中划定，县（市）级规划落实。</w:t>
      </w:r>
    </w:p>
    <w:p>
      <w:pPr>
        <w:widowControl w:val="0"/>
        <w:autoSpaceDE w:val="0"/>
        <w:autoSpaceDN w:val="0"/>
        <w:adjustRightInd w:val="0"/>
        <w:spacing w:line="560" w:lineRule="exact"/>
        <w:ind w:firstLine="643" w:firstLineChars="200"/>
        <w:jc w:val="both"/>
        <w:rPr>
          <w:rFonts w:ascii="方正仿宋_GBK" w:hAnsi="仿宋_GB2312" w:eastAsia="方正仿宋_GBK" w:cs="仿宋_GB2312"/>
          <w:b/>
          <w:bCs/>
          <w:sz w:val="32"/>
          <w:szCs w:val="32"/>
          <w:lang w:val="zh-CN"/>
        </w:rPr>
      </w:pPr>
      <w:r>
        <w:rPr>
          <w:rFonts w:hint="eastAsia" w:ascii="方正仿宋_GBK" w:hAnsi="仿宋_GB2312" w:eastAsia="方正仿宋_GBK" w:cs="仿宋_GB2312"/>
          <w:b/>
          <w:bCs/>
          <w:sz w:val="32"/>
          <w:szCs w:val="32"/>
          <w:lang w:val="zh-CN"/>
        </w:rPr>
        <w:t>2.勘查规划区块设置</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落实省、州级规划，在规划期内划定勘查规划区块3个（见专栏</w:t>
      </w:r>
      <w:r>
        <w:rPr>
          <w:rFonts w:ascii="方正仿宋_GBK" w:hAnsi="仿宋_GB2312" w:eastAsia="方正仿宋_GBK" w:cs="仿宋_GB2312"/>
          <w:sz w:val="32"/>
          <w:szCs w:val="32"/>
          <w:lang w:val="zh-CN"/>
        </w:rPr>
        <w:t>6</w:t>
      </w:r>
      <w:r>
        <w:rPr>
          <w:rFonts w:hint="eastAsia" w:ascii="方正仿宋_GBK" w:hAnsi="仿宋_GB2312" w:eastAsia="方正仿宋_GBK" w:cs="仿宋_GB2312"/>
          <w:sz w:val="32"/>
          <w:szCs w:val="32"/>
          <w:lang w:val="zh-CN"/>
        </w:rPr>
        <w:t>），勘查矿种为铜矿、石灰岩，面积2.975</w:t>
      </w:r>
      <w:r>
        <w:rPr>
          <w:rFonts w:ascii="方正仿宋_GBK" w:hAnsi="仿宋_GB2312" w:eastAsia="方正仿宋_GBK" w:cs="仿宋_GB2312"/>
          <w:sz w:val="32"/>
          <w:szCs w:val="32"/>
          <w:lang w:val="zh-CN"/>
        </w:rPr>
        <w:t>3</w:t>
      </w:r>
      <w:r>
        <w:rPr>
          <w:rFonts w:hint="eastAsia" w:ascii="方正仿宋_GBK" w:hAnsi="仿宋_GB2312" w:eastAsia="方正仿宋_GBK" w:cs="仿宋_GB2312"/>
          <w:sz w:val="32"/>
          <w:szCs w:val="32"/>
          <w:lang w:val="zh-CN"/>
        </w:rPr>
        <w:t>平方千米。</w:t>
      </w:r>
    </w:p>
    <w:tbl>
      <w:tblPr>
        <w:tblStyle w:val="88"/>
        <w:tblW w:w="8854" w:type="dxa"/>
        <w:jc w:val="center"/>
        <w:tblLayout w:type="fixed"/>
        <w:tblCellMar>
          <w:top w:w="0" w:type="dxa"/>
          <w:left w:w="108" w:type="dxa"/>
          <w:bottom w:w="0" w:type="dxa"/>
          <w:right w:w="108" w:type="dxa"/>
        </w:tblCellMar>
      </w:tblPr>
      <w:tblGrid>
        <w:gridCol w:w="816"/>
        <w:gridCol w:w="851"/>
        <w:gridCol w:w="3969"/>
        <w:gridCol w:w="1134"/>
        <w:gridCol w:w="850"/>
        <w:gridCol w:w="1234"/>
      </w:tblGrid>
      <w:tr>
        <w:tblPrEx>
          <w:tblCellMar>
            <w:top w:w="0" w:type="dxa"/>
            <w:left w:w="108" w:type="dxa"/>
            <w:bottom w:w="0" w:type="dxa"/>
            <w:right w:w="108" w:type="dxa"/>
          </w:tblCellMar>
        </w:tblPrEx>
        <w:trPr>
          <w:trHeight w:val="295" w:hRule="atLeast"/>
          <w:jc w:val="center"/>
        </w:trPr>
        <w:tc>
          <w:tcPr>
            <w:tcW w:w="8854" w:type="dxa"/>
            <w:gridSpan w:val="6"/>
            <w:tcBorders>
              <w:bottom w:val="single" w:color="auto" w:sz="4" w:space="0"/>
            </w:tcBorders>
            <w:shd w:val="clear" w:color="000000" w:fill="FFFFFF"/>
            <w:vAlign w:val="center"/>
          </w:tcPr>
          <w:p>
            <w:pPr>
              <w:widowControl w:val="0"/>
              <w:autoSpaceDE w:val="0"/>
              <w:autoSpaceDN w:val="0"/>
              <w:adjustRightInd w:val="0"/>
              <w:spacing w:line="560" w:lineRule="atLeast"/>
              <w:jc w:val="center"/>
              <w:rPr>
                <w:rFonts w:ascii="黑体" w:hAnsi="黑体" w:eastAsia="黑体" w:cs="宋体"/>
                <w:sz w:val="24"/>
                <w:szCs w:val="24"/>
                <w:lang w:val="zh-CN"/>
              </w:rPr>
            </w:pPr>
            <w:r>
              <w:rPr>
                <w:rFonts w:hint="eastAsia" w:ascii="黑体" w:hAnsi="黑体" w:eastAsia="黑体" w:cs="宋体"/>
                <w:b/>
                <w:bCs/>
                <w:sz w:val="28"/>
                <w:szCs w:val="24"/>
                <w:lang w:val="zh-CN"/>
              </w:rPr>
              <w:t>专栏</w:t>
            </w:r>
            <w:r>
              <w:rPr>
                <w:rFonts w:ascii="黑体" w:hAnsi="黑体" w:eastAsia="黑体" w:cs="宋体"/>
                <w:b/>
                <w:bCs/>
                <w:sz w:val="28"/>
                <w:szCs w:val="24"/>
                <w:lang w:val="zh-CN"/>
              </w:rPr>
              <w:t>6</w:t>
            </w:r>
            <w:r>
              <w:rPr>
                <w:rFonts w:hint="eastAsia" w:ascii="黑体" w:hAnsi="黑体" w:eastAsia="黑体" w:cs="宋体"/>
                <w:b/>
                <w:bCs/>
                <w:sz w:val="28"/>
                <w:szCs w:val="24"/>
                <w:lang w:val="zh-CN"/>
              </w:rPr>
              <w:t xml:space="preserve">  永平县勘查规划区块设置一览表</w:t>
            </w:r>
          </w:p>
        </w:tc>
      </w:tr>
      <w:tr>
        <w:tblPrEx>
          <w:tblCellMar>
            <w:top w:w="0" w:type="dxa"/>
            <w:left w:w="108" w:type="dxa"/>
            <w:bottom w:w="0" w:type="dxa"/>
            <w:right w:w="108" w:type="dxa"/>
          </w:tblCellMar>
        </w:tblPrEx>
        <w:trPr>
          <w:trHeight w:val="336" w:hRule="atLeast"/>
          <w:jc w:val="center"/>
        </w:trPr>
        <w:tc>
          <w:tcPr>
            <w:tcW w:w="816"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序号</w:t>
            </w:r>
          </w:p>
        </w:tc>
        <w:tc>
          <w:tcPr>
            <w:tcW w:w="851" w:type="dxa"/>
            <w:tcBorders>
              <w:top w:val="single" w:color="auto" w:sz="4"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编号</w:t>
            </w:r>
          </w:p>
        </w:tc>
        <w:tc>
          <w:tcPr>
            <w:tcW w:w="3969" w:type="dxa"/>
            <w:tcBorders>
              <w:top w:val="single" w:color="auto" w:sz="4"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规划区块名称</w:t>
            </w:r>
          </w:p>
        </w:tc>
        <w:tc>
          <w:tcPr>
            <w:tcW w:w="1134" w:type="dxa"/>
            <w:tcBorders>
              <w:top w:val="single" w:color="auto" w:sz="4"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面积</w:t>
            </w:r>
            <w:r>
              <w:rPr>
                <w:rFonts w:hint="eastAsia" w:ascii="黑体" w:hAnsi="黑体" w:eastAsia="黑体" w:cs="Calibri"/>
                <w:sz w:val="24"/>
                <w:szCs w:val="24"/>
                <w:lang w:val="zh-CN"/>
              </w:rPr>
              <w:t>(平方千米)</w:t>
            </w:r>
          </w:p>
        </w:tc>
        <w:tc>
          <w:tcPr>
            <w:tcW w:w="850" w:type="dxa"/>
            <w:tcBorders>
              <w:top w:val="single" w:color="auto" w:sz="4"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主要矿产</w:t>
            </w:r>
          </w:p>
        </w:tc>
        <w:tc>
          <w:tcPr>
            <w:tcW w:w="1234" w:type="dxa"/>
            <w:tcBorders>
              <w:top w:val="single" w:color="auto" w:sz="4"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备注</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w:t>
            </w:r>
          </w:p>
        </w:tc>
        <w:tc>
          <w:tcPr>
            <w:tcW w:w="851" w:type="dxa"/>
            <w:tcBorders>
              <w:top w:val="nil"/>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KQ</w:t>
            </w:r>
            <w:r>
              <w:rPr>
                <w:rFonts w:ascii="方正仿宋_GBK" w:hAnsi="仿宋" w:eastAsia="方正仿宋_GBK" w:cs="Calibri"/>
                <w:sz w:val="24"/>
                <w:szCs w:val="24"/>
                <w:lang w:val="zh-CN"/>
              </w:rPr>
              <w:t>0</w:t>
            </w:r>
            <w:r>
              <w:rPr>
                <w:rFonts w:hint="eastAsia" w:ascii="方正仿宋_GBK" w:hAnsi="仿宋" w:eastAsia="方正仿宋_GBK" w:cs="Calibri"/>
                <w:sz w:val="24"/>
                <w:szCs w:val="24"/>
                <w:lang w:val="zh-CN"/>
              </w:rPr>
              <w:t>01</w:t>
            </w:r>
          </w:p>
        </w:tc>
        <w:tc>
          <w:tcPr>
            <w:tcW w:w="3969" w:type="dxa"/>
            <w:tcBorders>
              <w:top w:val="nil"/>
              <w:left w:val="nil"/>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云南省永平县纸房河</w:t>
            </w:r>
            <w:r>
              <w:rPr>
                <w:rFonts w:ascii="方正仿宋_GBK" w:hAnsi="仿宋" w:eastAsia="方正仿宋_GBK" w:cs="宋体"/>
                <w:sz w:val="24"/>
                <w:szCs w:val="24"/>
                <w:lang w:val="zh-CN"/>
              </w:rPr>
              <w:t>1550米标高以下铜钴矿普查</w:t>
            </w:r>
          </w:p>
        </w:tc>
        <w:tc>
          <w:tcPr>
            <w:tcW w:w="1134" w:type="dxa"/>
            <w:tcBorders>
              <w:top w:val="nil"/>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0.80</w:t>
            </w:r>
          </w:p>
        </w:tc>
        <w:tc>
          <w:tcPr>
            <w:tcW w:w="850" w:type="dxa"/>
            <w:tcBorders>
              <w:top w:val="nil"/>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1234" w:type="dxa"/>
            <w:tcBorders>
              <w:top w:val="nil"/>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老矿山深部探矿</w:t>
            </w:r>
          </w:p>
        </w:tc>
      </w:tr>
      <w:tr>
        <w:tblPrEx>
          <w:tblCellMar>
            <w:top w:w="0" w:type="dxa"/>
            <w:left w:w="108" w:type="dxa"/>
            <w:bottom w:w="0" w:type="dxa"/>
            <w:right w:w="108" w:type="dxa"/>
          </w:tblCellMar>
        </w:tblPrEx>
        <w:trPr>
          <w:trHeight w:val="288" w:hRule="atLeast"/>
          <w:jc w:val="center"/>
        </w:trPr>
        <w:tc>
          <w:tcPr>
            <w:tcW w:w="8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2</w:t>
            </w:r>
          </w:p>
        </w:tc>
        <w:tc>
          <w:tcPr>
            <w:tcW w:w="851"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KQ0</w:t>
            </w:r>
            <w:r>
              <w:rPr>
                <w:rFonts w:ascii="方正仿宋_GBK" w:hAnsi="仿宋" w:eastAsia="方正仿宋_GBK" w:cs="Calibri"/>
                <w:sz w:val="24"/>
                <w:szCs w:val="24"/>
                <w:lang w:val="zh-CN"/>
              </w:rPr>
              <w:t>0</w:t>
            </w:r>
            <w:r>
              <w:rPr>
                <w:rFonts w:hint="eastAsia" w:ascii="方正仿宋_GBK" w:hAnsi="仿宋" w:eastAsia="方正仿宋_GBK" w:cs="Calibri"/>
                <w:sz w:val="24"/>
                <w:szCs w:val="24"/>
                <w:lang w:val="zh-CN"/>
              </w:rPr>
              <w:t>2</w:t>
            </w:r>
          </w:p>
        </w:tc>
        <w:tc>
          <w:tcPr>
            <w:tcW w:w="3969"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云南省永平县小团山</w:t>
            </w:r>
            <w:r>
              <w:rPr>
                <w:rFonts w:ascii="方正仿宋_GBK" w:hAnsi="仿宋" w:eastAsia="方正仿宋_GBK" w:cs="宋体"/>
                <w:sz w:val="24"/>
                <w:szCs w:val="24"/>
                <w:lang w:val="zh-CN"/>
              </w:rPr>
              <w:t>1400米标高以下铜钴矿普查</w:t>
            </w:r>
          </w:p>
        </w:tc>
        <w:tc>
          <w:tcPr>
            <w:tcW w:w="1134"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1.50</w:t>
            </w:r>
          </w:p>
        </w:tc>
        <w:tc>
          <w:tcPr>
            <w:tcW w:w="850"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1234"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老矿山深部探矿</w:t>
            </w:r>
          </w:p>
        </w:tc>
      </w:tr>
      <w:tr>
        <w:tblPrEx>
          <w:tblCellMar>
            <w:top w:w="0" w:type="dxa"/>
            <w:left w:w="108" w:type="dxa"/>
            <w:bottom w:w="0" w:type="dxa"/>
            <w:right w:w="108" w:type="dxa"/>
          </w:tblCellMar>
        </w:tblPrEx>
        <w:trPr>
          <w:trHeight w:val="288" w:hRule="atLeast"/>
          <w:jc w:val="center"/>
        </w:trPr>
        <w:tc>
          <w:tcPr>
            <w:tcW w:w="8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3</w:t>
            </w:r>
          </w:p>
        </w:tc>
        <w:tc>
          <w:tcPr>
            <w:tcW w:w="851"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KQ0</w:t>
            </w:r>
            <w:r>
              <w:rPr>
                <w:rFonts w:ascii="方正仿宋_GBK" w:hAnsi="仿宋" w:eastAsia="方正仿宋_GBK" w:cs="Calibri"/>
                <w:sz w:val="24"/>
                <w:szCs w:val="24"/>
                <w:lang w:val="zh-CN"/>
              </w:rPr>
              <w:t>03</w:t>
            </w:r>
          </w:p>
        </w:tc>
        <w:tc>
          <w:tcPr>
            <w:tcW w:w="3969"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云南省永平县打鹰山</w:t>
            </w:r>
            <w:r>
              <w:rPr>
                <w:rFonts w:ascii="方正仿宋_GBK" w:hAnsi="仿宋" w:eastAsia="方正仿宋_GBK" w:cs="宋体"/>
                <w:sz w:val="24"/>
                <w:szCs w:val="24"/>
                <w:lang w:val="zh-CN"/>
              </w:rPr>
              <w:t>1700米以下石灰岩矿普查</w:t>
            </w:r>
          </w:p>
        </w:tc>
        <w:tc>
          <w:tcPr>
            <w:tcW w:w="1134"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0</w:t>
            </w:r>
            <w:r>
              <w:rPr>
                <w:rFonts w:ascii="方正仿宋_GBK" w:hAnsi="仿宋" w:eastAsia="方正仿宋_GBK" w:cs="Calibri"/>
                <w:sz w:val="24"/>
                <w:szCs w:val="24"/>
                <w:lang w:val="zh-CN"/>
              </w:rPr>
              <w:t>.6753</w:t>
            </w:r>
          </w:p>
        </w:tc>
        <w:tc>
          <w:tcPr>
            <w:tcW w:w="850"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石灰岩</w:t>
            </w:r>
          </w:p>
        </w:tc>
        <w:tc>
          <w:tcPr>
            <w:tcW w:w="1234" w:type="dxa"/>
            <w:tcBorders>
              <w:top w:val="single" w:color="000000" w:sz="2" w:space="0"/>
              <w:left w:val="nil"/>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老矿山深部探矿</w:t>
            </w:r>
          </w:p>
        </w:tc>
      </w:tr>
    </w:tbl>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探矿权投放须符合矿业权设置区划要求，做到规划控制，有序投放，充分发挥市场配置资源的决定性作用，拟投放探矿权应与勘查规划区块的矿种保持一致。根据地质找矿新发现、新成果确需新增或调整勘查规划区块的，按有关规定办理。</w:t>
      </w:r>
    </w:p>
    <w:p>
      <w:pPr>
        <w:pStyle w:val="6"/>
        <w:spacing w:line="560" w:lineRule="exact"/>
        <w:ind w:firstLine="643" w:firstLineChars="200"/>
        <w:rPr>
          <w:rFonts w:ascii="方正楷体_GBK" w:hAnsi="仿宋_GB2312" w:eastAsia="方正楷体_GBK" w:cs="仿宋_GB2312"/>
          <w:b/>
          <w:i w:val="0"/>
          <w:color w:val="auto"/>
          <w:sz w:val="32"/>
          <w:szCs w:val="32"/>
          <w:lang w:val="zh-CN"/>
        </w:rPr>
      </w:pPr>
      <w:bookmarkStart w:id="87" w:name="_Toc83761938"/>
      <w:r>
        <w:rPr>
          <w:rFonts w:hint="eastAsia" w:ascii="方正楷体_GBK" w:hAnsi="仿宋_GB2312" w:eastAsia="方正楷体_GBK" w:cs="仿宋_GB2312"/>
          <w:b/>
          <w:i w:val="0"/>
          <w:color w:val="auto"/>
          <w:sz w:val="32"/>
          <w:szCs w:val="32"/>
          <w:lang w:val="zh-CN"/>
        </w:rPr>
        <w:t>（二）开采规划区块</w:t>
      </w:r>
      <w:bookmarkEnd w:id="87"/>
    </w:p>
    <w:p>
      <w:pPr>
        <w:widowControl w:val="0"/>
        <w:autoSpaceDE w:val="0"/>
        <w:autoSpaceDN w:val="0"/>
        <w:adjustRightInd w:val="0"/>
        <w:spacing w:line="560" w:lineRule="exact"/>
        <w:ind w:firstLine="643" w:firstLineChars="200"/>
        <w:jc w:val="both"/>
        <w:rPr>
          <w:rFonts w:ascii="方正仿宋_GBK" w:hAnsi="仿宋_GB2312" w:eastAsia="方正仿宋_GBK" w:cs="仿宋_GB2312"/>
          <w:b/>
          <w:bCs/>
          <w:sz w:val="32"/>
          <w:szCs w:val="32"/>
          <w:lang w:val="zh-CN"/>
        </w:rPr>
      </w:pPr>
      <w:r>
        <w:rPr>
          <w:rFonts w:hint="eastAsia" w:ascii="方正仿宋_GBK" w:hAnsi="仿宋_GB2312" w:eastAsia="方正仿宋_GBK" w:cs="仿宋_GB2312"/>
          <w:b/>
          <w:bCs/>
          <w:sz w:val="32"/>
          <w:szCs w:val="32"/>
          <w:lang w:val="zh-CN"/>
        </w:rPr>
        <w:t>1.划定原则</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国家规划矿区的开采规划区块在省级矿产资源总体规划中划定，州（市）级规划落实；第三类矿产开采规划区块在县（市、区）级矿产资源总体规划中划定；除此之外其他开采规划区块在州（市）级矿产资源总体规划中划定。财政出资的项目成果，符合相关规定的，应及时纳入规划，形成开采规划区块。各级规划应按要求开展矿业权设置区划，原则上一个开采规划区块一个主体，严禁将矿产地划大为小和分割出让。</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第一类矿产、第二类矿产，在上级规划中划定，本级落实。</w:t>
      </w:r>
    </w:p>
    <w:p>
      <w:pPr>
        <w:widowControl w:val="0"/>
        <w:autoSpaceDE w:val="0"/>
        <w:autoSpaceDN w:val="0"/>
        <w:adjustRightInd w:val="0"/>
        <w:spacing w:line="560" w:lineRule="exact"/>
        <w:ind w:firstLine="643" w:firstLineChars="200"/>
        <w:jc w:val="both"/>
        <w:rPr>
          <w:rFonts w:ascii="方正仿宋_GBK" w:hAnsi="仿宋_GB2312" w:eastAsia="方正仿宋_GBK" w:cs="仿宋_GB2312"/>
          <w:b/>
          <w:bCs/>
          <w:sz w:val="32"/>
          <w:szCs w:val="32"/>
          <w:lang w:val="zh-CN"/>
        </w:rPr>
      </w:pPr>
      <w:r>
        <w:rPr>
          <w:rFonts w:hint="eastAsia" w:ascii="方正仿宋_GBK" w:hAnsi="仿宋_GB2312" w:eastAsia="方正仿宋_GBK" w:cs="仿宋_GB2312"/>
          <w:b/>
          <w:bCs/>
          <w:sz w:val="32"/>
          <w:szCs w:val="32"/>
          <w:lang w:val="zh-CN"/>
        </w:rPr>
        <w:t>2.开采规划区块设置</w:t>
      </w:r>
    </w:p>
    <w:p>
      <w:pPr>
        <w:widowControl w:val="0"/>
        <w:autoSpaceDE w:val="0"/>
        <w:autoSpaceDN w:val="0"/>
        <w:adjustRightInd w:val="0"/>
        <w:spacing w:line="560" w:lineRule="exact"/>
        <w:ind w:firstLine="640" w:firstLineChars="200"/>
        <w:jc w:val="both"/>
        <w:rPr>
          <w:rFonts w:ascii="方正仿宋_GBK" w:hAnsi="仿宋" w:eastAsia="方正仿宋_GBK" w:cs="宋体"/>
          <w:sz w:val="32"/>
          <w:szCs w:val="32"/>
          <w:lang w:val="zh-CN"/>
        </w:rPr>
      </w:pPr>
      <w:r>
        <w:rPr>
          <w:rFonts w:hint="eastAsia" w:ascii="方正仿宋_GBK" w:hAnsi="仿宋_GB2312" w:eastAsia="方正仿宋_GBK" w:cs="仿宋_GB2312"/>
          <w:sz w:val="32"/>
          <w:szCs w:val="32"/>
          <w:lang w:val="zh-CN"/>
        </w:rPr>
        <w:t>落实省、州级规划，</w:t>
      </w:r>
      <w:r>
        <w:rPr>
          <w:rFonts w:hint="eastAsia" w:ascii="方正仿宋_GBK" w:hAnsi="宋体" w:eastAsia="方正仿宋_GBK"/>
          <w:sz w:val="32"/>
          <w:szCs w:val="32"/>
        </w:rPr>
        <w:t>结合永平县实际，本轮规划设置</w:t>
      </w:r>
      <w:r>
        <w:rPr>
          <w:rFonts w:ascii="方正仿宋_GBK" w:hAnsi="宋体" w:eastAsia="方正仿宋_GBK"/>
          <w:sz w:val="32"/>
          <w:szCs w:val="32"/>
        </w:rPr>
        <w:t>8</w:t>
      </w:r>
      <w:r>
        <w:rPr>
          <w:rFonts w:hint="eastAsia" w:ascii="方正仿宋_GBK" w:hAnsi="宋体" w:eastAsia="方正仿宋_GBK"/>
          <w:sz w:val="32"/>
          <w:szCs w:val="32"/>
        </w:rPr>
        <w:t>个开采规划区块。其中，空白区新设采矿权1个，</w:t>
      </w:r>
      <w:r>
        <w:rPr>
          <w:rFonts w:hint="eastAsia" w:ascii="方正仿宋_GBK" w:hAnsi="仿宋_GB2312" w:eastAsia="方正仿宋_GBK" w:cs="仿宋_GB2312"/>
          <w:sz w:val="32"/>
          <w:szCs w:val="32"/>
          <w:lang w:val="zh-CN"/>
        </w:rPr>
        <w:t>探转采4个，</w:t>
      </w:r>
      <w:r>
        <w:rPr>
          <w:rFonts w:hint="eastAsia" w:ascii="方正仿宋_GBK" w:hAnsi="仿宋_GB2312" w:eastAsia="方正仿宋_GBK" w:cs="仿宋_GB2312"/>
          <w:sz w:val="32"/>
          <w:szCs w:val="32"/>
        </w:rPr>
        <w:t>采矿权调整</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个。</w:t>
      </w:r>
      <w:r>
        <w:rPr>
          <w:rFonts w:hint="eastAsia" w:ascii="方正仿宋_GBK" w:hAnsi="仿宋_GB2312" w:eastAsia="方正仿宋_GBK" w:cs="仿宋_GB2312"/>
          <w:sz w:val="32"/>
          <w:szCs w:val="32"/>
          <w:lang w:val="zh-CN"/>
        </w:rPr>
        <w:t>其中探转采指标控制在规划期末采矿权数量范围内</w:t>
      </w:r>
      <w:r>
        <w:rPr>
          <w:rFonts w:hint="eastAsia" w:ascii="方正仿宋_GBK" w:hAnsi="仿宋" w:eastAsia="方正仿宋_GBK" w:cs="宋体"/>
          <w:sz w:val="32"/>
          <w:szCs w:val="32"/>
          <w:lang w:val="zh-CN"/>
        </w:rPr>
        <w:t>。（见专栏</w:t>
      </w:r>
      <w:r>
        <w:rPr>
          <w:rFonts w:ascii="方正仿宋_GBK" w:hAnsi="仿宋" w:eastAsia="方正仿宋_GBK" w:cs="Calibri"/>
          <w:sz w:val="32"/>
          <w:szCs w:val="32"/>
          <w:lang w:val="zh-CN"/>
        </w:rPr>
        <w:t>7</w:t>
      </w:r>
      <w:r>
        <w:rPr>
          <w:rFonts w:hint="eastAsia" w:ascii="方正仿宋_GBK" w:hAnsi="仿宋" w:eastAsia="方正仿宋_GBK" w:cs="宋体"/>
          <w:sz w:val="32"/>
          <w:szCs w:val="32"/>
          <w:lang w:val="zh-CN"/>
        </w:rPr>
        <w:t>）。</w:t>
      </w:r>
    </w:p>
    <w:tbl>
      <w:tblPr>
        <w:tblStyle w:val="88"/>
        <w:tblW w:w="8702" w:type="dxa"/>
        <w:jc w:val="center"/>
        <w:tblLayout w:type="fixed"/>
        <w:tblCellMar>
          <w:top w:w="0" w:type="dxa"/>
          <w:left w:w="14" w:type="dxa"/>
          <w:bottom w:w="0" w:type="dxa"/>
          <w:right w:w="14" w:type="dxa"/>
        </w:tblCellMar>
      </w:tblPr>
      <w:tblGrid>
        <w:gridCol w:w="508"/>
        <w:gridCol w:w="768"/>
        <w:gridCol w:w="3116"/>
        <w:gridCol w:w="1984"/>
        <w:gridCol w:w="992"/>
        <w:gridCol w:w="1334"/>
      </w:tblGrid>
      <w:tr>
        <w:tblPrEx>
          <w:tblCellMar>
            <w:top w:w="0" w:type="dxa"/>
            <w:left w:w="14" w:type="dxa"/>
            <w:bottom w:w="0" w:type="dxa"/>
            <w:right w:w="14" w:type="dxa"/>
          </w:tblCellMar>
        </w:tblPrEx>
        <w:trPr>
          <w:trHeight w:val="566" w:hRule="atLeast"/>
          <w:tblHeader/>
          <w:jc w:val="center"/>
        </w:trPr>
        <w:tc>
          <w:tcPr>
            <w:tcW w:w="8702" w:type="dxa"/>
            <w:gridSpan w:val="6"/>
            <w:tcBorders>
              <w:bottom w:val="single" w:color="auto" w:sz="4"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b/>
                <w:bCs/>
                <w:sz w:val="28"/>
                <w:szCs w:val="24"/>
                <w:lang w:val="zh-CN"/>
              </w:rPr>
              <w:t>专栏</w:t>
            </w:r>
            <w:r>
              <w:rPr>
                <w:rFonts w:ascii="黑体" w:hAnsi="黑体" w:eastAsia="黑体" w:cs="宋体"/>
                <w:b/>
                <w:bCs/>
                <w:sz w:val="28"/>
                <w:szCs w:val="24"/>
                <w:lang w:val="zh-CN"/>
              </w:rPr>
              <w:t>7</w:t>
            </w:r>
            <w:r>
              <w:rPr>
                <w:rFonts w:hint="eastAsia" w:ascii="黑体" w:hAnsi="黑体" w:eastAsia="黑体" w:cs="宋体"/>
                <w:b/>
                <w:bCs/>
                <w:sz w:val="28"/>
                <w:szCs w:val="24"/>
                <w:lang w:val="zh-CN"/>
              </w:rPr>
              <w:t xml:space="preserve">  永平县开采规划区块一览表</w:t>
            </w:r>
          </w:p>
        </w:tc>
      </w:tr>
      <w:tr>
        <w:tblPrEx>
          <w:tblCellMar>
            <w:top w:w="0" w:type="dxa"/>
            <w:left w:w="14" w:type="dxa"/>
            <w:bottom w:w="0" w:type="dxa"/>
            <w:right w:w="14" w:type="dxa"/>
          </w:tblCellMar>
        </w:tblPrEx>
        <w:trPr>
          <w:trHeight w:val="498" w:hRule="atLeast"/>
          <w:tblHeader/>
          <w:jc w:val="center"/>
        </w:trPr>
        <w:tc>
          <w:tcPr>
            <w:tcW w:w="508"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序号</w:t>
            </w:r>
          </w:p>
        </w:tc>
        <w:tc>
          <w:tcPr>
            <w:tcW w:w="768"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编号</w:t>
            </w:r>
          </w:p>
        </w:tc>
        <w:tc>
          <w:tcPr>
            <w:tcW w:w="3116"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区块名称</w:t>
            </w:r>
          </w:p>
        </w:tc>
        <w:tc>
          <w:tcPr>
            <w:tcW w:w="1984"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主矿种</w:t>
            </w:r>
          </w:p>
        </w:tc>
        <w:tc>
          <w:tcPr>
            <w:tcW w:w="992"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spacing w:line="300" w:lineRule="exact"/>
              <w:jc w:val="center"/>
              <w:rPr>
                <w:rFonts w:ascii="黑体" w:hAnsi="黑体" w:eastAsia="黑体" w:cs="宋体"/>
                <w:sz w:val="24"/>
                <w:szCs w:val="24"/>
                <w:lang w:val="zh-CN"/>
              </w:rPr>
            </w:pPr>
            <w:r>
              <w:rPr>
                <w:rFonts w:hint="eastAsia" w:ascii="黑体" w:hAnsi="黑体" w:eastAsia="黑体" w:cs="宋体"/>
                <w:sz w:val="24"/>
                <w:szCs w:val="24"/>
                <w:lang w:val="zh-CN"/>
              </w:rPr>
              <w:t>区块面积</w:t>
            </w:r>
            <w:r>
              <w:rPr>
                <w:rFonts w:hint="eastAsia" w:ascii="黑体" w:hAnsi="黑体" w:eastAsia="黑体" w:cs="Calibri"/>
                <w:sz w:val="24"/>
                <w:szCs w:val="24"/>
                <w:lang w:val="zh-CN"/>
              </w:rPr>
              <w:t>(km</w:t>
            </w:r>
            <w:r>
              <w:rPr>
                <w:rFonts w:hint="eastAsia" w:ascii="黑体" w:hAnsi="黑体" w:eastAsia="黑体" w:cs="Calibri"/>
                <w:sz w:val="24"/>
                <w:szCs w:val="24"/>
                <w:vertAlign w:val="superscript"/>
                <w:lang w:val="zh-CN"/>
              </w:rPr>
              <w:t>2</w:t>
            </w:r>
            <w:r>
              <w:rPr>
                <w:rFonts w:hint="eastAsia" w:ascii="黑体" w:hAnsi="黑体" w:eastAsia="黑体" w:cs="Calibri"/>
                <w:sz w:val="24"/>
                <w:szCs w:val="24"/>
                <w:lang w:val="zh-CN"/>
              </w:rPr>
              <w:t>)</w:t>
            </w:r>
          </w:p>
        </w:tc>
        <w:tc>
          <w:tcPr>
            <w:tcW w:w="1334" w:type="dxa"/>
            <w:tcBorders>
              <w:top w:val="single" w:color="auto" w:sz="4"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黑体" w:hAnsi="黑体" w:eastAsia="黑体" w:cs="宋体"/>
                <w:sz w:val="24"/>
                <w:szCs w:val="24"/>
                <w:lang w:val="zh-CN"/>
              </w:rPr>
            </w:pPr>
            <w:r>
              <w:rPr>
                <w:rFonts w:hint="eastAsia" w:ascii="黑体" w:hAnsi="黑体" w:eastAsia="黑体" w:cs="宋体"/>
                <w:sz w:val="24"/>
                <w:szCs w:val="24"/>
                <w:lang w:val="zh-CN"/>
              </w:rPr>
              <w:t>设置类型</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1</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CQ</w:t>
            </w:r>
            <w:r>
              <w:rPr>
                <w:rFonts w:ascii="方正仿宋_GBK" w:hAnsi="仿宋" w:eastAsia="方正仿宋_GBK" w:cs="Calibri"/>
                <w:sz w:val="24"/>
                <w:szCs w:val="24"/>
                <w:lang w:val="zh-CN"/>
              </w:rPr>
              <w:t>0</w:t>
            </w:r>
            <w:r>
              <w:rPr>
                <w:rFonts w:hint="eastAsia" w:ascii="方正仿宋_GBK" w:hAnsi="仿宋" w:eastAsia="方正仿宋_GBK" w:cs="Calibri"/>
                <w:sz w:val="24"/>
                <w:szCs w:val="24"/>
                <w:lang w:val="zh-CN"/>
              </w:rPr>
              <w:t>0</w:t>
            </w:r>
            <w:r>
              <w:rPr>
                <w:rFonts w:ascii="方正仿宋_GBK" w:hAnsi="仿宋" w:eastAsia="方正仿宋_GBK" w:cs="Calibri"/>
                <w:sz w:val="24"/>
                <w:szCs w:val="24"/>
                <w:lang w:val="zh-CN"/>
              </w:rPr>
              <w:t>1</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永平县青羊厂铜矿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0.886</w:t>
            </w:r>
            <w:r>
              <w:rPr>
                <w:rFonts w:ascii="方正仿宋_GBK" w:hAnsi="仿宋" w:eastAsia="方正仿宋_GBK" w:cs="Calibri"/>
                <w:sz w:val="24"/>
                <w:szCs w:val="24"/>
                <w:lang w:val="zh-CN"/>
              </w:rPr>
              <w:t>6</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探转采</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2</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CQ0</w:t>
            </w:r>
            <w:r>
              <w:rPr>
                <w:rFonts w:ascii="方正仿宋_GBK" w:hAnsi="仿宋" w:eastAsia="方正仿宋_GBK" w:cs="Calibri"/>
                <w:sz w:val="24"/>
                <w:szCs w:val="24"/>
                <w:lang w:val="zh-CN"/>
              </w:rPr>
              <w:t>02</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永平县打鹰山石灰岩矿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石灰岩</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1.354</w:t>
            </w:r>
            <w:r>
              <w:rPr>
                <w:rFonts w:ascii="方正仿宋_GBK" w:hAnsi="仿宋" w:eastAsia="方正仿宋_GBK" w:cs="宋体"/>
                <w:sz w:val="24"/>
                <w:szCs w:val="24"/>
                <w:lang w:val="zh-CN"/>
              </w:rPr>
              <w:t>0</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采矿权调整</w:t>
            </w:r>
          </w:p>
        </w:tc>
      </w:tr>
      <w:tr>
        <w:tblPrEx>
          <w:tblCellMar>
            <w:top w:w="0" w:type="dxa"/>
            <w:left w:w="14" w:type="dxa"/>
            <w:bottom w:w="0" w:type="dxa"/>
            <w:right w:w="14" w:type="dxa"/>
          </w:tblCellMar>
        </w:tblPrEx>
        <w:trPr>
          <w:trHeight w:val="312"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3</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CQ0</w:t>
            </w:r>
            <w:r>
              <w:rPr>
                <w:rFonts w:ascii="方正仿宋_GBK" w:hAnsi="仿宋" w:eastAsia="方正仿宋_GBK" w:cs="Calibri"/>
                <w:sz w:val="24"/>
                <w:szCs w:val="24"/>
                <w:lang w:val="zh-CN"/>
              </w:rPr>
              <w:t>03</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永平县普棚小岭岗水泥配料用砂岩矿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水泥配料用砂岩</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0.193</w:t>
            </w:r>
            <w:r>
              <w:rPr>
                <w:rFonts w:ascii="方正仿宋_GBK" w:hAnsi="仿宋" w:eastAsia="方正仿宋_GBK" w:cs="宋体"/>
                <w:sz w:val="24"/>
                <w:szCs w:val="24"/>
                <w:lang w:val="zh-CN"/>
              </w:rPr>
              <w:t>1</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采矿权调整</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ascii="方正仿宋_GBK" w:hAnsi="仿宋" w:eastAsia="方正仿宋_GBK" w:cs="Calibri"/>
                <w:sz w:val="24"/>
                <w:szCs w:val="24"/>
                <w:lang w:val="zh-CN"/>
              </w:rPr>
              <w:t>4</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Calibri"/>
                <w:sz w:val="24"/>
                <w:szCs w:val="24"/>
                <w:lang w:val="zh-CN"/>
              </w:rPr>
              <w:t>CQ0</w:t>
            </w:r>
            <w:r>
              <w:rPr>
                <w:rFonts w:ascii="方正仿宋_GBK" w:hAnsi="仿宋" w:eastAsia="方正仿宋_GBK" w:cs="Calibri"/>
                <w:sz w:val="24"/>
                <w:szCs w:val="24"/>
                <w:lang w:val="zh-CN"/>
              </w:rPr>
              <w:t>04</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永平县羊街煤矿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煤</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1.378</w:t>
            </w:r>
            <w:r>
              <w:rPr>
                <w:rFonts w:ascii="方正仿宋_GBK" w:hAnsi="仿宋" w:eastAsia="方正仿宋_GBK" w:cs="宋体"/>
                <w:sz w:val="24"/>
                <w:szCs w:val="24"/>
                <w:lang w:val="zh-CN"/>
              </w:rPr>
              <w:t>0</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采矿权调整</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5</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CQ0</w:t>
            </w:r>
            <w:r>
              <w:rPr>
                <w:rFonts w:ascii="方正仿宋_GBK" w:hAnsi="仿宋" w:eastAsia="方正仿宋_GBK" w:cs="Calibri"/>
                <w:sz w:val="24"/>
                <w:szCs w:val="24"/>
                <w:lang w:val="zh-CN"/>
              </w:rPr>
              <w:t>05</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永平县上打等铜矿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0</w:t>
            </w:r>
            <w:r>
              <w:rPr>
                <w:rFonts w:ascii="方正仿宋_GBK" w:hAnsi="仿宋" w:eastAsia="方正仿宋_GBK" w:cs="宋体"/>
                <w:sz w:val="24"/>
                <w:szCs w:val="24"/>
                <w:lang w:val="zh-CN"/>
              </w:rPr>
              <w:t>.4035</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探转采</w:t>
            </w:r>
          </w:p>
        </w:tc>
      </w:tr>
      <w:tr>
        <w:tblPrEx>
          <w:tblCellMar>
            <w:top w:w="0" w:type="dxa"/>
            <w:left w:w="14" w:type="dxa"/>
            <w:bottom w:w="0" w:type="dxa"/>
            <w:right w:w="14" w:type="dxa"/>
          </w:tblCellMar>
        </w:tblPrEx>
        <w:trPr>
          <w:trHeight w:val="497"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6</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CQ0</w:t>
            </w:r>
            <w:r>
              <w:rPr>
                <w:rFonts w:ascii="方正仿宋_GBK" w:hAnsi="仿宋" w:eastAsia="方正仿宋_GBK" w:cs="Calibri"/>
                <w:sz w:val="24"/>
                <w:szCs w:val="24"/>
                <w:lang w:val="zh-CN"/>
              </w:rPr>
              <w:t>06</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永平县菜园凹铁铜多金属矿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5</w:t>
            </w:r>
            <w:r>
              <w:rPr>
                <w:rFonts w:ascii="方正仿宋_GBK" w:hAnsi="仿宋" w:eastAsia="方正仿宋_GBK" w:cs="宋体"/>
                <w:sz w:val="24"/>
                <w:szCs w:val="24"/>
                <w:lang w:val="zh-CN"/>
              </w:rPr>
              <w:t>.2894</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探转采</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ascii="方正仿宋_GBK" w:hAnsi="仿宋" w:eastAsia="方正仿宋_GBK" w:cs="Calibri"/>
                <w:sz w:val="24"/>
                <w:szCs w:val="24"/>
                <w:lang w:val="zh-CN"/>
              </w:rPr>
              <w:t>7</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w:t>
            </w:r>
            <w:r>
              <w:rPr>
                <w:rFonts w:ascii="方正仿宋_GBK" w:hAnsi="仿宋" w:eastAsia="方正仿宋_GBK" w:cs="Calibri"/>
                <w:sz w:val="24"/>
                <w:szCs w:val="24"/>
                <w:lang w:val="zh-CN"/>
              </w:rPr>
              <w:t>007</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永平县老鹰坡铜矿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铜矿</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0</w:t>
            </w:r>
            <w:r>
              <w:rPr>
                <w:rFonts w:ascii="方正仿宋_GBK" w:hAnsi="仿宋" w:eastAsia="方正仿宋_GBK" w:cs="宋体"/>
                <w:sz w:val="24"/>
                <w:szCs w:val="24"/>
                <w:lang w:val="zh-CN"/>
              </w:rPr>
              <w:t>.9534</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探转采</w:t>
            </w:r>
          </w:p>
        </w:tc>
      </w:tr>
      <w:tr>
        <w:tblPrEx>
          <w:tblCellMar>
            <w:top w:w="0" w:type="dxa"/>
            <w:left w:w="14" w:type="dxa"/>
            <w:bottom w:w="0" w:type="dxa"/>
            <w:right w:w="14" w:type="dxa"/>
          </w:tblCellMar>
        </w:tblPrEx>
        <w:trPr>
          <w:trHeight w:val="270" w:hRule="atLeast"/>
          <w:jc w:val="center"/>
        </w:trPr>
        <w:tc>
          <w:tcPr>
            <w:tcW w:w="5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8</w:t>
            </w:r>
          </w:p>
        </w:tc>
        <w:tc>
          <w:tcPr>
            <w:tcW w:w="76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Calibri"/>
                <w:sz w:val="24"/>
                <w:szCs w:val="24"/>
                <w:lang w:val="zh-CN"/>
              </w:rPr>
            </w:pPr>
            <w:r>
              <w:rPr>
                <w:rFonts w:hint="eastAsia" w:ascii="方正仿宋_GBK" w:hAnsi="仿宋" w:eastAsia="方正仿宋_GBK" w:cs="Calibri"/>
                <w:sz w:val="24"/>
                <w:szCs w:val="24"/>
                <w:lang w:val="zh-CN"/>
              </w:rPr>
              <w:t>CQ</w:t>
            </w:r>
            <w:r>
              <w:rPr>
                <w:rFonts w:ascii="方正仿宋_GBK" w:hAnsi="仿宋" w:eastAsia="方正仿宋_GBK" w:cs="Calibri"/>
                <w:sz w:val="24"/>
                <w:szCs w:val="24"/>
                <w:lang w:val="zh-CN"/>
              </w:rPr>
              <w:t>008</w:t>
            </w:r>
          </w:p>
        </w:tc>
        <w:tc>
          <w:tcPr>
            <w:tcW w:w="3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both"/>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永平县水泄乡大光山建筑石料用灰岩矿</w:t>
            </w:r>
          </w:p>
        </w:tc>
        <w:tc>
          <w:tcPr>
            <w:tcW w:w="19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建筑石料用灰岩</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0</w:t>
            </w:r>
            <w:r>
              <w:rPr>
                <w:rFonts w:ascii="方正仿宋_GBK" w:hAnsi="仿宋" w:eastAsia="方正仿宋_GBK" w:cs="宋体"/>
                <w:sz w:val="24"/>
                <w:szCs w:val="24"/>
                <w:lang w:val="zh-CN"/>
              </w:rPr>
              <w:t>.1646</w:t>
            </w:r>
          </w:p>
        </w:tc>
        <w:tc>
          <w:tcPr>
            <w:tcW w:w="1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ascii="方正仿宋_GBK" w:hAnsi="仿宋" w:eastAsia="方正仿宋_GBK" w:cs="宋体"/>
                <w:sz w:val="24"/>
                <w:szCs w:val="24"/>
                <w:lang w:val="zh-CN"/>
              </w:rPr>
            </w:pPr>
            <w:r>
              <w:rPr>
                <w:rFonts w:hint="eastAsia" w:ascii="方正仿宋_GBK" w:hAnsi="仿宋" w:eastAsia="方正仿宋_GBK" w:cs="宋体"/>
                <w:sz w:val="24"/>
                <w:szCs w:val="24"/>
                <w:lang w:val="zh-CN"/>
              </w:rPr>
              <w:t>空白区新设</w:t>
            </w:r>
          </w:p>
        </w:tc>
      </w:tr>
    </w:tbl>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矿业权投放须符合设置区划要求，做到规划控制，有序投放，充分发挥市场配置资源的决定性作用，严格控制采矿权协议出让，拟投放采矿权应与开采规划区块的矿种保持一致。根据地质找矿新发现、新成果确定需新增或调整开采规划区块的，按有关规定办理。</w:t>
      </w:r>
    </w:p>
    <w:p>
      <w:pPr>
        <w:widowControl w:val="0"/>
        <w:autoSpaceDE w:val="0"/>
        <w:autoSpaceDN w:val="0"/>
        <w:adjustRightInd w:val="0"/>
        <w:spacing w:line="560" w:lineRule="atLeast"/>
        <w:ind w:firstLine="560"/>
        <w:jc w:val="both"/>
        <w:rPr>
          <w:rFonts w:ascii="仿宋_GB2312" w:hAnsi="仿宋_GB2312" w:eastAsia="仿宋_GB2312" w:cs="仿宋_GB2312"/>
          <w:sz w:val="28"/>
          <w:szCs w:val="28"/>
          <w:lang w:val="zh-CN"/>
        </w:rPr>
        <w:sectPr>
          <w:pgSz w:w="12240" w:h="15840"/>
          <w:pgMar w:top="1440" w:right="1800" w:bottom="1440" w:left="1800" w:header="720" w:footer="720" w:gutter="0"/>
          <w:cols w:space="720" w:num="1"/>
        </w:sectPr>
      </w:pPr>
    </w:p>
    <w:p>
      <w:pPr>
        <w:pStyle w:val="3"/>
        <w:spacing w:line="560" w:lineRule="exact"/>
        <w:jc w:val="center"/>
        <w:rPr>
          <w:rFonts w:ascii="方正小标宋_GBK" w:hAnsi="黑体" w:eastAsia="方正小标宋_GBK" w:cs="黑体"/>
          <w:color w:val="auto"/>
          <w:sz w:val="36"/>
          <w:szCs w:val="36"/>
          <w:lang w:val="zh-CN"/>
        </w:rPr>
      </w:pPr>
      <w:bookmarkStart w:id="88" w:name="_Toc83885357"/>
      <w:bookmarkStart w:id="89" w:name="_Toc121605112"/>
      <w:bookmarkStart w:id="90" w:name="_Toc83761940"/>
      <w:r>
        <w:rPr>
          <w:rFonts w:hint="eastAsia" w:ascii="方正小标宋_GBK" w:hAnsi="黑体" w:eastAsia="方正小标宋_GBK" w:cs="黑体"/>
          <w:color w:val="auto"/>
          <w:sz w:val="36"/>
          <w:szCs w:val="36"/>
          <w:lang w:val="zh-CN"/>
        </w:rPr>
        <w:t>第四章  矿产资源勘查开发利用与保护</w:t>
      </w:r>
      <w:bookmarkEnd w:id="88"/>
      <w:bookmarkEnd w:id="89"/>
      <w:bookmarkEnd w:id="90"/>
    </w:p>
    <w:p>
      <w:pPr>
        <w:pStyle w:val="4"/>
        <w:spacing w:line="560" w:lineRule="exact"/>
        <w:jc w:val="center"/>
        <w:rPr>
          <w:rFonts w:ascii="方正小标宋_GBK" w:hAnsi="楷体_GB2312" w:eastAsia="方正小标宋_GBK" w:cs="楷体_GB2312"/>
          <w:color w:val="auto"/>
          <w:sz w:val="32"/>
          <w:szCs w:val="32"/>
          <w:lang w:val="zh-CN"/>
        </w:rPr>
      </w:pPr>
      <w:bookmarkStart w:id="91" w:name="_Toc121605113"/>
      <w:bookmarkStart w:id="92" w:name="_Toc83885358"/>
      <w:bookmarkStart w:id="93" w:name="_Toc83761941"/>
      <w:r>
        <w:rPr>
          <w:rFonts w:hint="eastAsia" w:ascii="方正小标宋_GBK" w:hAnsi="楷体_GB2312" w:eastAsia="方正小标宋_GBK" w:cs="楷体_GB2312"/>
          <w:color w:val="auto"/>
          <w:sz w:val="32"/>
          <w:szCs w:val="32"/>
          <w:lang w:val="zh-CN"/>
        </w:rPr>
        <w:t>第一节  合理确定开发强度</w:t>
      </w:r>
      <w:bookmarkEnd w:id="91"/>
      <w:bookmarkEnd w:id="92"/>
      <w:bookmarkEnd w:id="93"/>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94" w:name="_Toc83885359"/>
      <w:bookmarkStart w:id="95" w:name="_Toc83761942"/>
      <w:r>
        <w:rPr>
          <w:rFonts w:hint="eastAsia" w:ascii="方正小标宋_GBK" w:hAnsi="仿宋_GB2312" w:eastAsia="方正小标宋_GBK" w:cs="仿宋_GB2312"/>
          <w:bCs/>
          <w:color w:val="auto"/>
          <w:sz w:val="32"/>
          <w:szCs w:val="32"/>
          <w:lang w:val="zh-CN"/>
        </w:rPr>
        <w:t>一、开采总量调控</w:t>
      </w:r>
      <w:bookmarkEnd w:id="94"/>
      <w:bookmarkEnd w:id="95"/>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坚持节约优先、保护优先的原则，对永平县优势和重要矿产进行开采总量目标调控，切实推进矿产资源节约化、保护化开发利用。</w:t>
      </w:r>
    </w:p>
    <w:tbl>
      <w:tblPr>
        <w:tblStyle w:val="88"/>
        <w:tblW w:w="8856" w:type="dxa"/>
        <w:tblInd w:w="0" w:type="dxa"/>
        <w:tblLayout w:type="fixed"/>
        <w:tblCellMar>
          <w:top w:w="0" w:type="dxa"/>
          <w:left w:w="108" w:type="dxa"/>
          <w:bottom w:w="0" w:type="dxa"/>
          <w:right w:w="108" w:type="dxa"/>
        </w:tblCellMar>
      </w:tblPr>
      <w:tblGrid>
        <w:gridCol w:w="904"/>
        <w:gridCol w:w="2119"/>
        <w:gridCol w:w="1514"/>
        <w:gridCol w:w="1686"/>
        <w:gridCol w:w="1374"/>
        <w:gridCol w:w="1259"/>
      </w:tblGrid>
      <w:tr>
        <w:tblPrEx>
          <w:tblCellMar>
            <w:top w:w="0" w:type="dxa"/>
            <w:left w:w="108" w:type="dxa"/>
            <w:bottom w:w="0" w:type="dxa"/>
            <w:right w:w="108" w:type="dxa"/>
          </w:tblCellMar>
        </w:tblPrEx>
        <w:trPr>
          <w:trHeight w:val="672" w:hRule="atLeast"/>
          <w:tblHeader/>
        </w:trPr>
        <w:tc>
          <w:tcPr>
            <w:tcW w:w="8856" w:type="dxa"/>
            <w:gridSpan w:val="6"/>
            <w:tcBorders>
              <w:bottom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sz w:val="28"/>
                <w:szCs w:val="16"/>
              </w:rPr>
              <w:t>专栏</w:t>
            </w:r>
            <w:r>
              <w:rPr>
                <w:rFonts w:ascii="Times New Roman" w:hAnsi="Times New Roman" w:eastAsia="黑体" w:cs="Times New Roman"/>
                <w:sz w:val="28"/>
                <w:szCs w:val="16"/>
              </w:rPr>
              <w:t xml:space="preserve">8  </w:t>
            </w:r>
            <w:r>
              <w:rPr>
                <w:rFonts w:hint="eastAsia" w:ascii="方正黑体_GBK" w:hAnsi="Times New Roman" w:eastAsia="方正黑体_GBK"/>
                <w:sz w:val="28"/>
                <w:szCs w:val="28"/>
              </w:rPr>
              <w:t>普通建筑用砂石土类矿产开采总量调控目标</w:t>
            </w:r>
          </w:p>
        </w:tc>
      </w:tr>
      <w:tr>
        <w:tblPrEx>
          <w:tblCellMar>
            <w:top w:w="0" w:type="dxa"/>
            <w:left w:w="108" w:type="dxa"/>
            <w:bottom w:w="0" w:type="dxa"/>
            <w:right w:w="108" w:type="dxa"/>
          </w:tblCellMar>
        </w:tblPrEx>
        <w:trPr>
          <w:trHeight w:val="20" w:hRule="atLeast"/>
          <w:tblHeader/>
        </w:trPr>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序号</w:t>
            </w:r>
          </w:p>
        </w:tc>
        <w:tc>
          <w:tcPr>
            <w:tcW w:w="21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矿种</w:t>
            </w:r>
          </w:p>
        </w:tc>
        <w:tc>
          <w:tcPr>
            <w:tcW w:w="15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方正仿宋_GBK" w:hAnsi="Times New Roman" w:eastAsia="方正仿宋_GBK" w:cs="Times New Roman"/>
                <w:b/>
                <w:szCs w:val="21"/>
              </w:rPr>
              <w:t>单  位</w:t>
            </w:r>
          </w:p>
        </w:tc>
        <w:tc>
          <w:tcPr>
            <w:tcW w:w="1686"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黑体" w:hAnsi="黑体" w:eastAsia="黑体" w:cs="Times New Roman"/>
                <w:color w:val="000000"/>
                <w:sz w:val="24"/>
                <w:szCs w:val="24"/>
              </w:rPr>
            </w:pPr>
            <w:r>
              <w:rPr>
                <w:rFonts w:hint="eastAsia" w:ascii="方正仿宋_GBK" w:hAnsi="Times New Roman" w:eastAsia="方正仿宋_GBK" w:cs="Times New Roman"/>
                <w:b/>
                <w:szCs w:val="21"/>
              </w:rPr>
              <w:t>2020年</w:t>
            </w:r>
          </w:p>
        </w:tc>
        <w:tc>
          <w:tcPr>
            <w:tcW w:w="137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2025年</w:t>
            </w:r>
          </w:p>
        </w:tc>
        <w:tc>
          <w:tcPr>
            <w:tcW w:w="12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指标属性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1</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建筑石料用灰岩</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仿宋" w:eastAsia="方正仿宋_GBK" w:cs="仿宋"/>
                <w:sz w:val="24"/>
                <w:szCs w:val="24"/>
                <w:lang w:val="zh-CN"/>
              </w:rPr>
            </w:pPr>
            <w:r>
              <w:rPr>
                <w:rFonts w:hint="eastAsia" w:ascii="方正仿宋_GBK" w:hAnsi="仿宋" w:eastAsia="方正仿宋_GBK" w:cs="仿宋"/>
                <w:sz w:val="24"/>
                <w:szCs w:val="24"/>
                <w:lang w:val="zh-CN"/>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250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350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2</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建筑用砂</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130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1</w:t>
            </w:r>
            <w:r>
              <w:rPr>
                <w:rFonts w:ascii="方正仿宋_GBK" w:hAnsi="Times New Roman" w:eastAsia="方正仿宋_GBK" w:cs="Times New Roman"/>
                <w:color w:val="000000"/>
                <w:sz w:val="24"/>
                <w:szCs w:val="24"/>
              </w:rPr>
              <w:t>0</w:t>
            </w:r>
            <w:r>
              <w:rPr>
                <w:rFonts w:hint="eastAsia" w:ascii="方正仿宋_GBK" w:hAnsi="Times New Roman" w:eastAsia="方正仿宋_GBK" w:cs="Times New Roman"/>
                <w:color w:val="000000"/>
                <w:sz w:val="24"/>
                <w:szCs w:val="24"/>
              </w:rPr>
              <w:t>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r>
        <w:tblPrEx>
          <w:tblCellMar>
            <w:top w:w="0" w:type="dxa"/>
            <w:left w:w="108" w:type="dxa"/>
            <w:bottom w:w="0" w:type="dxa"/>
            <w:right w:w="108" w:type="dxa"/>
          </w:tblCellMar>
        </w:tblPrEx>
        <w:trPr>
          <w:trHeight w:val="20" w:hRule="atLeast"/>
        </w:trPr>
        <w:tc>
          <w:tcPr>
            <w:tcW w:w="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3</w:t>
            </w:r>
          </w:p>
        </w:tc>
        <w:tc>
          <w:tcPr>
            <w:tcW w:w="211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砖瓦用页岩</w:t>
            </w:r>
          </w:p>
        </w:tc>
        <w:tc>
          <w:tcPr>
            <w:tcW w:w="151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矿石 万吨</w:t>
            </w:r>
          </w:p>
        </w:tc>
        <w:tc>
          <w:tcPr>
            <w:tcW w:w="1686"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20</w:t>
            </w:r>
          </w:p>
        </w:tc>
        <w:tc>
          <w:tcPr>
            <w:tcW w:w="1374"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ascii="方正仿宋_GBK" w:hAnsi="Times New Roman" w:eastAsia="方正仿宋_GBK" w:cs="Times New Roman"/>
                <w:color w:val="000000"/>
                <w:sz w:val="24"/>
                <w:szCs w:val="24"/>
              </w:rPr>
              <w:t>5</w:t>
            </w:r>
            <w:r>
              <w:rPr>
                <w:rFonts w:hint="eastAsia" w:ascii="方正仿宋_GBK" w:hAnsi="Times New Roman" w:eastAsia="方正仿宋_GBK" w:cs="Times New Roman"/>
                <w:color w:val="000000"/>
                <w:sz w:val="24"/>
                <w:szCs w:val="24"/>
              </w:rPr>
              <w:t>0</w:t>
            </w:r>
          </w:p>
        </w:tc>
        <w:tc>
          <w:tcPr>
            <w:tcW w:w="1259" w:type="dxa"/>
            <w:tcBorders>
              <w:top w:val="nil"/>
              <w:left w:val="nil"/>
              <w:bottom w:val="single" w:color="auto" w:sz="4" w:space="0"/>
              <w:right w:val="single" w:color="auto" w:sz="4" w:space="0"/>
            </w:tcBorders>
            <w:shd w:val="clear" w:color="auto" w:fill="auto"/>
            <w:noWrap/>
            <w:vAlign w:val="center"/>
          </w:tcPr>
          <w:p>
            <w:pPr>
              <w:jc w:val="center"/>
              <w:rPr>
                <w:rFonts w:ascii="方正仿宋_GBK" w:hAnsi="Times New Roman" w:eastAsia="方正仿宋_GBK" w:cs="Times New Roman"/>
                <w:color w:val="000000"/>
                <w:sz w:val="24"/>
                <w:szCs w:val="24"/>
              </w:rPr>
            </w:pPr>
            <w:r>
              <w:rPr>
                <w:rFonts w:hint="eastAsia" w:ascii="方正仿宋_GBK" w:hAnsi="Times New Roman" w:eastAsia="方正仿宋_GBK" w:cs="Times New Roman"/>
                <w:color w:val="000000"/>
                <w:sz w:val="24"/>
                <w:szCs w:val="24"/>
              </w:rPr>
              <w:t>预期性</w:t>
            </w:r>
          </w:p>
        </w:tc>
      </w:tr>
    </w:tbl>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96" w:name="_Toc83761943"/>
      <w:bookmarkStart w:id="97" w:name="_Toc83885360"/>
      <w:r>
        <w:rPr>
          <w:rFonts w:hint="eastAsia" w:ascii="方正小标宋_GBK" w:hAnsi="仿宋_GB2312" w:eastAsia="方正小标宋_GBK" w:cs="仿宋_GB2312"/>
          <w:bCs/>
          <w:color w:val="auto"/>
          <w:sz w:val="32"/>
          <w:szCs w:val="32"/>
          <w:lang w:val="zh-CN"/>
        </w:rPr>
        <w:t>二、采矿权数量控制</w:t>
      </w:r>
      <w:bookmarkEnd w:id="96"/>
      <w:bookmarkEnd w:id="97"/>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截至2020年底，永平县共有采矿权36个，其中省级发证采矿权12个，州级发证采矿权5个，县级发证采矿权19个。到2025年底，规划期内，拟注销采矿权1</w:t>
      </w:r>
      <w:r>
        <w:rPr>
          <w:rFonts w:ascii="方正仿宋_GBK" w:hAnsi="仿宋_GB2312" w:eastAsia="方正仿宋_GBK" w:cs="仿宋_GB2312"/>
          <w:sz w:val="32"/>
          <w:szCs w:val="32"/>
          <w:lang w:val="zh-CN"/>
        </w:rPr>
        <w:t>7</w:t>
      </w:r>
      <w:r>
        <w:rPr>
          <w:rFonts w:hint="eastAsia" w:ascii="方正仿宋_GBK" w:hAnsi="仿宋_GB2312" w:eastAsia="方正仿宋_GBK" w:cs="仿宋_GB2312"/>
          <w:sz w:val="32"/>
          <w:szCs w:val="32"/>
          <w:lang w:val="zh-CN"/>
        </w:rPr>
        <w:t>个，规划探转采4个，拟新设</w:t>
      </w:r>
      <w:r>
        <w:rPr>
          <w:rFonts w:ascii="方正仿宋_GBK" w:hAnsi="仿宋_GB2312" w:eastAsia="方正仿宋_GBK" w:cs="仿宋_GB2312"/>
          <w:sz w:val="32"/>
          <w:szCs w:val="32"/>
          <w:lang w:val="zh-CN"/>
        </w:rPr>
        <w:t>9</w:t>
      </w:r>
      <w:r>
        <w:rPr>
          <w:rFonts w:hint="eastAsia" w:ascii="方正仿宋_GBK" w:hAnsi="仿宋_GB2312" w:eastAsia="方正仿宋_GBK" w:cs="仿宋_GB2312"/>
          <w:sz w:val="32"/>
          <w:szCs w:val="32"/>
          <w:lang w:val="zh-CN"/>
        </w:rPr>
        <w:t>个砂石土采矿权。</w:t>
      </w:r>
      <w:r>
        <w:rPr>
          <w:rFonts w:hint="eastAsia" w:ascii="方正仿宋_GBK" w:hAnsi="Times New Roman" w:eastAsia="方正仿宋_GBK" w:cs="Times New Roman"/>
          <w:sz w:val="32"/>
          <w:szCs w:val="28"/>
        </w:rPr>
        <w:t>到2025年，采矿权总数在2020年基础上减少10%以上，</w:t>
      </w:r>
      <w:r>
        <w:rPr>
          <w:rFonts w:hint="eastAsia" w:ascii="方正仿宋_GBK" w:hAnsi="仿宋_GB2312" w:eastAsia="方正仿宋_GBK" w:cs="仿宋_GB2312"/>
          <w:sz w:val="32"/>
          <w:szCs w:val="32"/>
          <w:lang w:val="zh-CN"/>
        </w:rPr>
        <w:t>控制在32个以内。</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98" w:name="_Toc83761944"/>
      <w:bookmarkStart w:id="99" w:name="_Toc83885361"/>
      <w:r>
        <w:rPr>
          <w:rFonts w:hint="eastAsia" w:ascii="方正小标宋_GBK" w:hAnsi="仿宋_GB2312" w:eastAsia="方正小标宋_GBK" w:cs="仿宋_GB2312"/>
          <w:bCs/>
          <w:color w:val="auto"/>
          <w:sz w:val="32"/>
          <w:szCs w:val="32"/>
          <w:lang w:val="zh-CN"/>
        </w:rPr>
        <w:t>三、管理措施</w:t>
      </w:r>
      <w:bookmarkEnd w:id="98"/>
      <w:bookmarkEnd w:id="99"/>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第一、二类矿产的开采总量调控管理措施严格落实省、州级规划。砂石土类采矿权执行最小生产规模和生产服务年限。全县新设和已设采矿权严格执行矿业权联勘联审和矿山生态环境综合评估相关规定。因资源枯竭，不符合生态保护、安全生产、公共利益、产业政策最新要求的采矿权逐步关闭退出。</w:t>
      </w:r>
    </w:p>
    <w:p>
      <w:pPr>
        <w:pStyle w:val="4"/>
        <w:spacing w:line="560" w:lineRule="exact"/>
        <w:jc w:val="center"/>
        <w:rPr>
          <w:rFonts w:ascii="方正小标宋_GBK" w:hAnsi="楷体_GB2312" w:eastAsia="方正小标宋_GBK" w:cs="楷体_GB2312"/>
          <w:color w:val="auto"/>
          <w:sz w:val="32"/>
          <w:szCs w:val="32"/>
          <w:lang w:val="zh-CN"/>
        </w:rPr>
      </w:pPr>
      <w:bookmarkStart w:id="100" w:name="_Toc121605114"/>
      <w:bookmarkStart w:id="101" w:name="_Toc83885362"/>
      <w:bookmarkStart w:id="102" w:name="_Toc83761945"/>
      <w:r>
        <w:rPr>
          <w:rFonts w:hint="eastAsia" w:ascii="方正小标宋_GBK" w:hAnsi="楷体_GB2312" w:eastAsia="方正小标宋_GBK" w:cs="楷体_GB2312"/>
          <w:color w:val="auto"/>
          <w:sz w:val="32"/>
          <w:szCs w:val="32"/>
          <w:lang w:val="zh-CN"/>
        </w:rPr>
        <w:t>第二节  优化开发利用结构</w:t>
      </w:r>
      <w:bookmarkEnd w:id="100"/>
      <w:bookmarkEnd w:id="101"/>
      <w:bookmarkEnd w:id="102"/>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03" w:name="_Toc83885363"/>
      <w:bookmarkStart w:id="104" w:name="_Toc83761946"/>
      <w:r>
        <w:rPr>
          <w:rFonts w:hint="eastAsia" w:ascii="方正小标宋_GBK" w:hAnsi="仿宋_GB2312" w:eastAsia="方正小标宋_GBK" w:cs="仿宋_GB2312"/>
          <w:bCs/>
          <w:color w:val="auto"/>
          <w:sz w:val="32"/>
          <w:szCs w:val="32"/>
          <w:lang w:val="zh-CN"/>
        </w:rPr>
        <w:t>一、矿山最低开采规模</w:t>
      </w:r>
      <w:bookmarkEnd w:id="103"/>
      <w:bookmarkEnd w:id="104"/>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坚持矿山设计开采规模与储量规模相适应的原则，落实上级矿产资源规划有关要求，新建矿山严格执行规划确定的矿山最低开采规模。产业政策准入门槛高于最低开采规模设计标准的，以产业政策为主，切实推进矿产资源规模化、节约化开发利用。</w:t>
      </w:r>
    </w:p>
    <w:tbl>
      <w:tblPr>
        <w:tblStyle w:val="88"/>
        <w:tblW w:w="8856" w:type="dxa"/>
        <w:tblInd w:w="0" w:type="dxa"/>
        <w:tblLayout w:type="fixed"/>
        <w:tblCellMar>
          <w:top w:w="0" w:type="dxa"/>
          <w:left w:w="108" w:type="dxa"/>
          <w:bottom w:w="0" w:type="dxa"/>
          <w:right w:w="108" w:type="dxa"/>
        </w:tblCellMar>
      </w:tblPr>
      <w:tblGrid>
        <w:gridCol w:w="583"/>
        <w:gridCol w:w="1888"/>
        <w:gridCol w:w="1309"/>
        <w:gridCol w:w="1160"/>
        <w:gridCol w:w="1017"/>
        <w:gridCol w:w="1018"/>
        <w:gridCol w:w="1881"/>
      </w:tblGrid>
      <w:tr>
        <w:tblPrEx>
          <w:tblCellMar>
            <w:top w:w="0" w:type="dxa"/>
            <w:left w:w="108" w:type="dxa"/>
            <w:bottom w:w="0" w:type="dxa"/>
            <w:right w:w="108" w:type="dxa"/>
          </w:tblCellMar>
        </w:tblPrEx>
        <w:trPr>
          <w:trHeight w:val="570" w:hRule="atLeast"/>
        </w:trPr>
        <w:tc>
          <w:tcPr>
            <w:tcW w:w="8856" w:type="dxa"/>
            <w:gridSpan w:val="7"/>
            <w:tcBorders>
              <w:top w:val="nil"/>
              <w:left w:val="nil"/>
              <w:bottom w:val="single" w:color="auto" w:sz="4" w:space="0"/>
              <w:right w:val="nil"/>
            </w:tcBorders>
            <w:shd w:val="clear" w:color="auto" w:fill="auto"/>
            <w:noWrap/>
            <w:vAlign w:val="center"/>
          </w:tcPr>
          <w:p>
            <w:pPr>
              <w:jc w:val="center"/>
              <w:rPr>
                <w:rFonts w:ascii="宋体" w:hAnsi="宋体" w:eastAsia="宋体" w:cs="宋体"/>
                <w:color w:val="000000"/>
                <w:sz w:val="32"/>
                <w:szCs w:val="32"/>
              </w:rPr>
            </w:pPr>
            <w:r>
              <w:rPr>
                <w:rFonts w:hint="eastAsia" w:ascii="方正仿宋_GBK" w:hAnsi="仿宋" w:eastAsia="方正仿宋_GBK" w:cs="宋体"/>
                <w:b/>
                <w:bCs/>
                <w:sz w:val="28"/>
                <w:szCs w:val="24"/>
                <w:lang w:val="zh-CN"/>
              </w:rPr>
              <w:t>专栏</w:t>
            </w:r>
            <w:r>
              <w:rPr>
                <w:rFonts w:ascii="方正仿宋_GBK" w:hAnsi="仿宋" w:eastAsia="方正仿宋_GBK" w:cs="????_GBK"/>
                <w:b/>
                <w:bCs/>
                <w:sz w:val="28"/>
                <w:szCs w:val="24"/>
                <w:lang w:val="zh-CN"/>
              </w:rPr>
              <w:t xml:space="preserve">9  </w:t>
            </w:r>
            <w:r>
              <w:rPr>
                <w:rFonts w:hint="eastAsia" w:ascii="方正仿宋_GBK" w:hAnsi="仿宋" w:eastAsia="方正仿宋_GBK" w:cs="宋体"/>
                <w:b/>
                <w:bCs/>
                <w:sz w:val="28"/>
                <w:szCs w:val="24"/>
                <w:lang w:val="zh-CN"/>
              </w:rPr>
              <w:t>主要矿产最低开采规模设计标准一览表</w:t>
            </w:r>
          </w:p>
        </w:tc>
      </w:tr>
      <w:tr>
        <w:tblPrEx>
          <w:tblCellMar>
            <w:top w:w="0" w:type="dxa"/>
            <w:left w:w="108" w:type="dxa"/>
            <w:bottom w:w="0" w:type="dxa"/>
            <w:right w:w="108" w:type="dxa"/>
          </w:tblCellMar>
        </w:tblPrEx>
        <w:trPr>
          <w:trHeight w:val="465" w:hRule="atLeast"/>
        </w:trPr>
        <w:tc>
          <w:tcPr>
            <w:tcW w:w="58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序号</w:t>
            </w:r>
          </w:p>
        </w:tc>
        <w:tc>
          <w:tcPr>
            <w:tcW w:w="188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矿种名称</w:t>
            </w:r>
          </w:p>
        </w:tc>
        <w:tc>
          <w:tcPr>
            <w:tcW w:w="130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开采规模单位</w:t>
            </w:r>
          </w:p>
        </w:tc>
        <w:tc>
          <w:tcPr>
            <w:tcW w:w="3195"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矿山最低开采规模</w:t>
            </w:r>
          </w:p>
        </w:tc>
        <w:tc>
          <w:tcPr>
            <w:tcW w:w="1881" w:type="dxa"/>
            <w:vMerge w:val="restar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备注</w:t>
            </w:r>
          </w:p>
        </w:tc>
      </w:tr>
      <w:tr>
        <w:tblPrEx>
          <w:tblCellMar>
            <w:top w:w="0" w:type="dxa"/>
            <w:left w:w="108" w:type="dxa"/>
            <w:bottom w:w="0" w:type="dxa"/>
            <w:right w:w="108" w:type="dxa"/>
          </w:tblCellMar>
        </w:tblPrEx>
        <w:trPr>
          <w:trHeight w:val="465" w:hRule="atLeast"/>
        </w:trPr>
        <w:tc>
          <w:tcPr>
            <w:tcW w:w="58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1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130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1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大型</w:t>
            </w:r>
          </w:p>
        </w:tc>
        <w:tc>
          <w:tcPr>
            <w:tcW w:w="1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中型</w:t>
            </w:r>
          </w:p>
        </w:tc>
        <w:tc>
          <w:tcPr>
            <w:tcW w:w="10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小型</w:t>
            </w:r>
          </w:p>
        </w:tc>
        <w:tc>
          <w:tcPr>
            <w:tcW w:w="1881" w:type="dxa"/>
            <w:vMerge w:val="continue"/>
            <w:tcBorders>
              <w:top w:val="nil"/>
              <w:left w:val="nil"/>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612"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铁（地下开采/露天开采）</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矿石 万吨/年</w:t>
            </w:r>
          </w:p>
        </w:tc>
        <w:tc>
          <w:tcPr>
            <w:tcW w:w="1160"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100/200</w:t>
            </w:r>
          </w:p>
        </w:tc>
        <w:tc>
          <w:tcPr>
            <w:tcW w:w="1017"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30/60</w:t>
            </w:r>
          </w:p>
        </w:tc>
        <w:tc>
          <w:tcPr>
            <w:tcW w:w="1018"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1</w:t>
            </w:r>
            <w:r>
              <w:rPr>
                <w:rFonts w:hint="eastAsia" w:ascii="方正仿宋_GBK" w:hAnsi="宋体" w:eastAsia="方正仿宋_GBK" w:cs="宋体"/>
                <w:color w:val="000000"/>
                <w:sz w:val="24"/>
                <w:szCs w:val="24"/>
              </w:rPr>
              <w:t>0/30</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4</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铜</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矿石 万吨/年</w:t>
            </w:r>
          </w:p>
        </w:tc>
        <w:tc>
          <w:tcPr>
            <w:tcW w:w="1160"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100</w:t>
            </w:r>
          </w:p>
        </w:tc>
        <w:tc>
          <w:tcPr>
            <w:tcW w:w="1017"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648"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2</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煤（地下开采/露天开采）</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原煤 万吨/年</w:t>
            </w:r>
          </w:p>
        </w:tc>
        <w:tc>
          <w:tcPr>
            <w:tcW w:w="1160"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120/400</w:t>
            </w:r>
          </w:p>
        </w:tc>
        <w:tc>
          <w:tcPr>
            <w:tcW w:w="1017"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45/100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30/30</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石膏</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w:t>
            </w:r>
          </w:p>
        </w:tc>
        <w:tc>
          <w:tcPr>
            <w:tcW w:w="1017"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5</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高岭土</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矿石 万吨/年</w:t>
            </w:r>
          </w:p>
        </w:tc>
        <w:tc>
          <w:tcPr>
            <w:tcW w:w="1160"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w:t>
            </w:r>
          </w:p>
        </w:tc>
        <w:tc>
          <w:tcPr>
            <w:tcW w:w="1017" w:type="dxa"/>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5</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6</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水泥用灰岩</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100</w:t>
            </w:r>
          </w:p>
        </w:tc>
        <w:tc>
          <w:tcPr>
            <w:tcW w:w="1017"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7</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水泥配料用砂岩</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60</w:t>
            </w:r>
          </w:p>
        </w:tc>
        <w:tc>
          <w:tcPr>
            <w:tcW w:w="1017"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2</w:t>
            </w:r>
            <w:r>
              <w:rPr>
                <w:rFonts w:hint="eastAsia" w:ascii="方正仿宋_GBK" w:hAnsi="宋体" w:eastAsia="方正仿宋_GBK" w:cs="宋体"/>
                <w:color w:val="000000"/>
                <w:sz w:val="24"/>
                <w:szCs w:val="24"/>
              </w:rPr>
              <w:t>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8</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建筑石料用灰岩</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100</w:t>
            </w:r>
          </w:p>
        </w:tc>
        <w:tc>
          <w:tcPr>
            <w:tcW w:w="1017"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50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9</w:t>
            </w:r>
          </w:p>
        </w:tc>
        <w:tc>
          <w:tcPr>
            <w:tcW w:w="188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建筑用砂岩</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w:t>
            </w:r>
          </w:p>
        </w:tc>
        <w:tc>
          <w:tcPr>
            <w:tcW w:w="1017"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10</w:t>
            </w:r>
          </w:p>
        </w:tc>
        <w:tc>
          <w:tcPr>
            <w:tcW w:w="1018"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nil"/>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10</w:t>
            </w:r>
          </w:p>
        </w:tc>
        <w:tc>
          <w:tcPr>
            <w:tcW w:w="1888"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砖瓦用页岩</w:t>
            </w:r>
          </w:p>
        </w:tc>
        <w:tc>
          <w:tcPr>
            <w:tcW w:w="13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30</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018"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w:t>
            </w:r>
          </w:p>
        </w:tc>
        <w:tc>
          <w:tcPr>
            <w:tcW w:w="188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落实上级规划</w:t>
            </w:r>
          </w:p>
        </w:tc>
      </w:tr>
      <w:tr>
        <w:tblPrEx>
          <w:tblCellMar>
            <w:top w:w="0" w:type="dxa"/>
            <w:left w:w="108" w:type="dxa"/>
            <w:bottom w:w="0" w:type="dxa"/>
            <w:right w:w="108" w:type="dxa"/>
          </w:tblCellMar>
        </w:tblPrEx>
        <w:trPr>
          <w:trHeight w:val="459" w:hRule="atLeast"/>
        </w:trPr>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11</w:t>
            </w:r>
          </w:p>
        </w:tc>
        <w:tc>
          <w:tcPr>
            <w:tcW w:w="1888"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建筑用砂</w:t>
            </w:r>
          </w:p>
        </w:tc>
        <w:tc>
          <w:tcPr>
            <w:tcW w:w="13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万吨/年</w:t>
            </w:r>
          </w:p>
        </w:tc>
        <w:tc>
          <w:tcPr>
            <w:tcW w:w="116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10</w:t>
            </w:r>
            <w:r>
              <w:rPr>
                <w:rFonts w:hint="eastAsia" w:ascii="方正仿宋_GBK" w:hAnsi="宋体" w:eastAsia="方正仿宋_GBK" w:cs="宋体"/>
                <w:color w:val="000000"/>
                <w:sz w:val="24"/>
                <w:szCs w:val="24"/>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ascii="方正仿宋_GBK" w:hAnsi="宋体" w:eastAsia="方正仿宋_GBK" w:cs="宋体"/>
                <w:color w:val="000000"/>
                <w:sz w:val="24"/>
                <w:szCs w:val="24"/>
              </w:rPr>
              <w:t>50</w:t>
            </w:r>
          </w:p>
        </w:tc>
        <w:tc>
          <w:tcPr>
            <w:tcW w:w="1018"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1</w:t>
            </w:r>
            <w:r>
              <w:rPr>
                <w:rFonts w:ascii="方正仿宋_GBK" w:hAnsi="宋体" w:eastAsia="方正仿宋_GBK" w:cs="宋体"/>
                <w:color w:val="000000"/>
                <w:sz w:val="24"/>
                <w:szCs w:val="24"/>
              </w:rPr>
              <w:t>0</w:t>
            </w:r>
          </w:p>
        </w:tc>
        <w:tc>
          <w:tcPr>
            <w:tcW w:w="188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4"/>
                <w:szCs w:val="24"/>
              </w:rPr>
            </w:pPr>
            <w:r>
              <w:rPr>
                <w:rFonts w:hint="eastAsia" w:ascii="方正仿宋_GBK" w:hAnsi="宋体" w:eastAsia="方正仿宋_GBK" w:cs="宋体"/>
                <w:color w:val="000000"/>
                <w:sz w:val="24"/>
                <w:szCs w:val="24"/>
              </w:rPr>
              <w:t>本级设定</w:t>
            </w:r>
          </w:p>
        </w:tc>
      </w:tr>
    </w:tbl>
    <w:p>
      <w:pPr>
        <w:rPr>
          <w:lang w:val="zh-CN"/>
        </w:rPr>
      </w:pPr>
      <w:bookmarkStart w:id="105" w:name="_Toc83885364"/>
      <w:bookmarkStart w:id="106" w:name="_Toc83761947"/>
      <w:r>
        <w:rPr>
          <w:rFonts w:hint="eastAsia" w:ascii="方正仿宋_GBK" w:hAnsi="Times New Roman" w:eastAsia="方正仿宋_GBK" w:cs="Times New Roman"/>
          <w:szCs w:val="28"/>
        </w:rPr>
        <w:t>备注：产业政策准入门槛高于最低开采规模设计标准的，以产业政策为准。</w:t>
      </w:r>
    </w:p>
    <w:p>
      <w:pPr>
        <w:pStyle w:val="5"/>
        <w:spacing w:line="560" w:lineRule="exact"/>
        <w:ind w:firstLine="640" w:firstLineChars="200"/>
        <w:rPr>
          <w:rFonts w:ascii="方正小标宋_GBK" w:hAnsi="仿宋_GB2312" w:eastAsia="方正小标宋_GBK" w:cs="仿宋_GB2312"/>
          <w:bCs/>
          <w:color w:val="auto"/>
          <w:sz w:val="32"/>
          <w:szCs w:val="32"/>
          <w:lang w:val="zh-CN"/>
        </w:rPr>
      </w:pPr>
      <w:r>
        <w:rPr>
          <w:rFonts w:hint="eastAsia" w:ascii="方正小标宋_GBK" w:hAnsi="仿宋_GB2312" w:eastAsia="方正小标宋_GBK" w:cs="仿宋_GB2312"/>
          <w:bCs/>
          <w:color w:val="auto"/>
          <w:sz w:val="32"/>
          <w:szCs w:val="32"/>
          <w:lang w:val="zh-CN"/>
        </w:rPr>
        <w:t>二、延长产业链、提高附加值的要求和措施</w:t>
      </w:r>
      <w:bookmarkEnd w:id="105"/>
      <w:bookmarkEnd w:id="106"/>
    </w:p>
    <w:p>
      <w:pPr>
        <w:widowControl w:val="0"/>
        <w:autoSpaceDE w:val="0"/>
        <w:autoSpaceDN w:val="0"/>
        <w:adjustRightInd w:val="0"/>
        <w:spacing w:line="560" w:lineRule="exact"/>
        <w:ind w:firstLine="624" w:firstLineChars="200"/>
        <w:jc w:val="both"/>
        <w:rPr>
          <w:rFonts w:ascii="方正仿宋_GBK" w:hAnsi="仿宋_GB2312" w:eastAsia="方正仿宋_GBK" w:cs="仿宋_GB2312"/>
          <w:spacing w:val="8"/>
          <w:sz w:val="32"/>
          <w:szCs w:val="32"/>
          <w:highlight w:val="white"/>
          <w:lang w:val="zh-CN"/>
        </w:rPr>
      </w:pPr>
      <w:r>
        <w:rPr>
          <w:rFonts w:hint="eastAsia" w:ascii="方正仿宋_GBK" w:hAnsi="仿宋_GB2312" w:eastAsia="方正仿宋_GBK" w:cs="仿宋_GB2312"/>
          <w:spacing w:val="-4"/>
          <w:sz w:val="32"/>
          <w:szCs w:val="32"/>
          <w:highlight w:val="white"/>
          <w:lang w:val="zh-CN"/>
        </w:rPr>
        <w:t>围绕“推进高质量可持续发展”主题，聚焦永平“三大发展”定位。</w:t>
      </w:r>
      <w:r>
        <w:rPr>
          <w:rFonts w:hint="eastAsia" w:ascii="方正仿宋_GBK" w:hAnsi="仿宋_GB2312" w:eastAsia="方正仿宋_GBK" w:cs="仿宋_GB2312"/>
          <w:sz w:val="32"/>
          <w:szCs w:val="32"/>
          <w:highlight w:val="white"/>
          <w:lang w:val="zh-CN"/>
        </w:rPr>
        <w:t>培育壮大现代产业，不断增强发展后劲，</w:t>
      </w:r>
      <w:r>
        <w:rPr>
          <w:rFonts w:hint="eastAsia" w:ascii="方正仿宋_GBK" w:hAnsi="仿宋_GB2312" w:eastAsia="方正仿宋_GBK" w:cs="仿宋_GB2312"/>
          <w:sz w:val="32"/>
          <w:szCs w:val="32"/>
          <w:lang w:val="zh-CN"/>
        </w:rPr>
        <w:t>以规模化、集约化、绿色化为方向，着力实施强链、延链、补链。</w:t>
      </w:r>
      <w:r>
        <w:rPr>
          <w:rFonts w:hint="eastAsia" w:ascii="方正仿宋_GBK" w:hAnsi="仿宋_GB2312" w:eastAsia="方正仿宋_GBK" w:cs="仿宋_GB2312"/>
          <w:spacing w:val="8"/>
          <w:sz w:val="32"/>
          <w:szCs w:val="32"/>
          <w:highlight w:val="white"/>
          <w:lang w:val="zh-CN"/>
        </w:rPr>
        <w:t>提升建材矿冶业。</w:t>
      </w:r>
      <w:r>
        <w:rPr>
          <w:rFonts w:hint="eastAsia" w:ascii="方正仿宋_GBK" w:hAnsi="仿宋_GB2312" w:eastAsia="方正仿宋_GBK" w:cs="仿宋_GB2312"/>
          <w:sz w:val="32"/>
          <w:szCs w:val="32"/>
          <w:lang w:val="zh-CN"/>
        </w:rPr>
        <w:t>依托杉阳建材产业园，以永平无量山水泥厂为龙头，发展下游产业，延伸产业链条。依托高岭土和钾钠长石资源，加快开发纳米级高岭土系列产品。改造提升水泥、石膏、红砖、青瓦、砂石等传统产业，引进环保节能新技术、新工艺开发新建材，发展新型建材及深加工产品。积极引进大型矿冶企业开展有色金属采选。支持服务羊街煤炭、永平矿业等优势矿业企业发展，加快青羊厂铜原矿、卓潘高岭土等开发建设项目。</w:t>
      </w:r>
    </w:p>
    <w:p>
      <w:pPr>
        <w:pStyle w:val="4"/>
        <w:spacing w:line="560" w:lineRule="exact"/>
        <w:jc w:val="center"/>
        <w:rPr>
          <w:rFonts w:ascii="方正小标宋_GBK" w:hAnsi="楷体_GB2312" w:eastAsia="方正小标宋_GBK" w:cs="楷体_GB2312"/>
          <w:color w:val="auto"/>
          <w:sz w:val="32"/>
          <w:szCs w:val="32"/>
          <w:lang w:val="zh-CN"/>
        </w:rPr>
      </w:pPr>
      <w:bookmarkStart w:id="107" w:name="_Toc83761948"/>
      <w:bookmarkStart w:id="108" w:name="_Toc83885365"/>
      <w:bookmarkStart w:id="109" w:name="_Toc121605115"/>
      <w:r>
        <w:rPr>
          <w:rFonts w:hint="eastAsia" w:ascii="方正小标宋_GBK" w:hAnsi="楷体_GB2312" w:eastAsia="方正小标宋_GBK" w:cs="楷体_GB2312"/>
          <w:color w:val="auto"/>
          <w:sz w:val="32"/>
          <w:szCs w:val="32"/>
          <w:lang w:val="zh-CN"/>
        </w:rPr>
        <w:t>第三节  严格规划准入管理</w:t>
      </w:r>
      <w:bookmarkEnd w:id="107"/>
      <w:bookmarkEnd w:id="108"/>
      <w:bookmarkEnd w:id="109"/>
    </w:p>
    <w:p>
      <w:pPr>
        <w:pStyle w:val="5"/>
        <w:spacing w:line="560" w:lineRule="exact"/>
        <w:ind w:firstLine="640" w:firstLineChars="200"/>
        <w:rPr>
          <w:rFonts w:ascii="方正小标宋_GBK" w:hAnsi="仿宋_GB2312" w:eastAsia="方正小标宋_GBK" w:cs="仿宋_GB2312"/>
          <w:bCs/>
          <w:color w:val="auto"/>
          <w:sz w:val="32"/>
          <w:szCs w:val="32"/>
          <w:lang w:val="zh-CN"/>
        </w:rPr>
      </w:pPr>
      <w:r>
        <w:rPr>
          <w:rFonts w:hint="eastAsia" w:ascii="方正小标宋_GBK" w:hAnsi="仿宋_GB2312" w:eastAsia="方正小标宋_GBK" w:cs="仿宋_GB2312"/>
          <w:bCs/>
          <w:color w:val="auto"/>
          <w:sz w:val="32"/>
          <w:szCs w:val="32"/>
          <w:lang w:val="zh-CN"/>
        </w:rPr>
        <w:t>一、绿色勘查</w:t>
      </w:r>
    </w:p>
    <w:p>
      <w:pPr>
        <w:autoSpaceDE w:val="0"/>
        <w:autoSpaceDN w:val="0"/>
        <w:adjustRightInd w:val="0"/>
        <w:spacing w:line="560" w:lineRule="exact"/>
        <w:ind w:firstLine="640" w:firstLineChars="200"/>
      </w:pPr>
      <w:r>
        <w:rPr>
          <w:rFonts w:hint="eastAsia" w:ascii="方正仿宋_GBK" w:hAnsi="宋体" w:eastAsia="方正仿宋_GBK" w:cs="宋体"/>
          <w:sz w:val="32"/>
          <w:szCs w:val="30"/>
        </w:rPr>
        <w:t>落实绿色勘查技术要求，把生态环境保护理念贯穿于勘查项目立项、设计、实施、恢复和验收全过程、各环节，充分考虑“地质、经济、技术、环境”四要素及区域资源环境承载力。加强管理制度创新，通过规划源头管控、项目设计编审把关、项目实施监管等措施，将绿色勘查理念、要求和责任落实到具体工作中，使勘查工作对生态环境的影响处于可控、可恢复的范围。</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10" w:name="_Toc83761949"/>
      <w:bookmarkStart w:id="111" w:name="_Toc83885366"/>
      <w:r>
        <w:rPr>
          <w:rFonts w:hint="eastAsia" w:ascii="方正小标宋_GBK" w:hAnsi="仿宋_GB2312" w:eastAsia="方正小标宋_GBK" w:cs="仿宋_GB2312"/>
          <w:bCs/>
          <w:color w:val="auto"/>
          <w:sz w:val="32"/>
          <w:szCs w:val="32"/>
          <w:lang w:val="zh-CN"/>
        </w:rPr>
        <w:t>二、开采规模</w:t>
      </w:r>
      <w:bookmarkEnd w:id="110"/>
      <w:bookmarkEnd w:id="111"/>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宋体" w:eastAsia="方正仿宋_GBK" w:cs="宋体"/>
          <w:sz w:val="32"/>
          <w:szCs w:val="30"/>
        </w:rPr>
        <w:t>矿山开采规模必须与矿区（床）储量规模相适应，矿山建设必须符合规模开采要求、集约利用的原则，必须满足最低开采规模及最低服务年限的要求。</w:t>
      </w:r>
      <w:r>
        <w:rPr>
          <w:rFonts w:hint="eastAsia" w:ascii="方正仿宋_GBK" w:hAnsi="仿宋_GB2312" w:eastAsia="方正仿宋_GBK" w:cs="仿宋_GB2312"/>
          <w:sz w:val="32"/>
          <w:szCs w:val="32"/>
          <w:lang w:val="zh-CN"/>
        </w:rPr>
        <w:t>根据最新相关政策文件要求，明确县级管理矿种最低开采规模准入标准：建筑用石料灰岩新建采矿权最低开采规模不低于</w:t>
      </w:r>
      <w:r>
        <w:rPr>
          <w:rFonts w:ascii="方正仿宋_GBK" w:hAnsi="仿宋_GB2312" w:eastAsia="方正仿宋_GBK" w:cs="仿宋_GB2312"/>
          <w:sz w:val="32"/>
          <w:szCs w:val="32"/>
          <w:lang w:val="zh-CN"/>
        </w:rPr>
        <w:t>5</w:t>
      </w:r>
      <w:r>
        <w:rPr>
          <w:rFonts w:hint="eastAsia" w:ascii="方正仿宋_GBK" w:hAnsi="仿宋_GB2312" w:eastAsia="方正仿宋_GBK" w:cs="仿宋_GB2312"/>
          <w:sz w:val="32"/>
          <w:szCs w:val="32"/>
          <w:lang w:val="zh-CN"/>
        </w:rPr>
        <w:t>0万吨/年，建筑用砂新建采矿权最低开采规模不低于10万吨/年，砖瓦用页岩新建采矿权最低开采规模不低于</w:t>
      </w:r>
      <w:r>
        <w:rPr>
          <w:rFonts w:ascii="方正仿宋_GBK" w:hAnsi="仿宋_GB2312" w:eastAsia="方正仿宋_GBK" w:cs="仿宋_GB2312"/>
          <w:sz w:val="32"/>
          <w:szCs w:val="32"/>
          <w:lang w:val="zh-CN"/>
        </w:rPr>
        <w:t>30</w:t>
      </w:r>
      <w:r>
        <w:rPr>
          <w:rFonts w:hint="eastAsia" w:ascii="方正仿宋_GBK" w:hAnsi="仿宋_GB2312" w:eastAsia="方正仿宋_GBK" w:cs="仿宋_GB2312"/>
          <w:sz w:val="32"/>
          <w:szCs w:val="32"/>
          <w:lang w:val="zh-CN"/>
        </w:rPr>
        <w:t>万吨/年。</w:t>
      </w:r>
    </w:p>
    <w:p>
      <w:pPr>
        <w:pStyle w:val="5"/>
        <w:spacing w:line="560" w:lineRule="exact"/>
        <w:ind w:firstLine="640" w:firstLineChars="200"/>
        <w:rPr>
          <w:rFonts w:ascii="方正小标宋_GBK" w:hAnsi="仿宋" w:eastAsia="方正小标宋_GBK"/>
          <w:color w:val="auto"/>
          <w:sz w:val="32"/>
          <w:szCs w:val="32"/>
          <w:lang w:val="zh-CN"/>
        </w:rPr>
      </w:pPr>
      <w:bookmarkStart w:id="112" w:name="_Toc83885367"/>
      <w:bookmarkStart w:id="113" w:name="_Toc83761950"/>
      <w:r>
        <w:rPr>
          <w:rFonts w:hint="eastAsia" w:ascii="方正小标宋_GBK" w:hAnsi="仿宋_GB2312" w:eastAsia="方正小标宋_GBK" w:cs="仿宋_GB2312"/>
          <w:bCs/>
          <w:color w:val="auto"/>
          <w:sz w:val="32"/>
          <w:szCs w:val="32"/>
          <w:lang w:val="zh-CN"/>
        </w:rPr>
        <w:t>三、开发利用水平</w:t>
      </w:r>
      <w:bookmarkEnd w:id="112"/>
      <w:bookmarkEnd w:id="113"/>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新建矿山必须满足及达到批准的矿山设计和自然资源管理部门提出的“三率”标准和废弃物回收利用的要求，新建矿山不得采用限制类和淘汰类技术，矿山设施设备、生产工艺符合矿产资源节约与综合利用要求。</w:t>
      </w:r>
    </w:p>
    <w:p>
      <w:pPr>
        <w:pStyle w:val="5"/>
        <w:spacing w:line="560" w:lineRule="exact"/>
        <w:ind w:firstLine="640" w:firstLineChars="200"/>
        <w:rPr>
          <w:rFonts w:ascii="方正小标宋_GBK" w:hAnsi="仿宋" w:eastAsia="方正小标宋_GBK"/>
          <w:color w:val="auto"/>
          <w:sz w:val="32"/>
          <w:szCs w:val="32"/>
          <w:lang w:val="zh-CN"/>
        </w:rPr>
      </w:pPr>
      <w:bookmarkStart w:id="114" w:name="_Toc83885368"/>
      <w:bookmarkStart w:id="115" w:name="_Toc83761951"/>
      <w:r>
        <w:rPr>
          <w:rFonts w:hint="eastAsia" w:ascii="方正小标宋_GBK" w:hAnsi="仿宋_GB2312" w:eastAsia="方正小标宋_GBK" w:cs="仿宋_GB2312"/>
          <w:bCs/>
          <w:color w:val="auto"/>
          <w:sz w:val="32"/>
          <w:szCs w:val="32"/>
          <w:lang w:val="zh-CN"/>
        </w:rPr>
        <w:t>四、绿色矿山</w:t>
      </w:r>
      <w:bookmarkEnd w:id="114"/>
      <w:bookmarkEnd w:id="115"/>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新建矿山按照绿色矿山标准进行规划、设计、建设和运营管理，生产矿山加快改造升级，逐步达标。</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16" w:name="_Toc83761952"/>
      <w:bookmarkStart w:id="117" w:name="_Toc83885369"/>
      <w:r>
        <w:rPr>
          <w:rFonts w:hint="eastAsia" w:ascii="方正小标宋_GBK" w:hAnsi="仿宋_GB2312" w:eastAsia="方正小标宋_GBK" w:cs="仿宋_GB2312"/>
          <w:bCs/>
          <w:color w:val="auto"/>
          <w:sz w:val="32"/>
          <w:szCs w:val="32"/>
          <w:lang w:val="zh-CN"/>
        </w:rPr>
        <w:t>五、矿区生态保护修复</w:t>
      </w:r>
      <w:bookmarkEnd w:id="116"/>
      <w:bookmarkEnd w:id="117"/>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新建矿山必须按照要求编制矿山地质环境保护与土地复垦方案，在矿山建设和生产过程中严格按方案组织施工。依照相关规定履行矿山地质环境恢复治理和土地复垦义务，设立地质环境恢复治理基金、缴存土地复垦费用。实行边开采、边治理，实现矿区生态保护修复动态化，及时消除各类安全隐患。</w:t>
      </w:r>
    </w:p>
    <w:p>
      <w:pPr>
        <w:widowControl w:val="0"/>
        <w:autoSpaceDE w:val="0"/>
        <w:autoSpaceDN w:val="0"/>
        <w:adjustRightInd w:val="0"/>
        <w:spacing w:line="560" w:lineRule="atLeast"/>
        <w:ind w:firstLine="560"/>
        <w:jc w:val="both"/>
        <w:rPr>
          <w:rFonts w:ascii="仿宋_GB2312" w:hAnsi="仿宋_GB2312" w:eastAsia="仿宋_GB2312" w:cs="仿宋_GB2312"/>
          <w:sz w:val="28"/>
          <w:szCs w:val="28"/>
          <w:lang w:val="zh-CN"/>
        </w:rPr>
        <w:sectPr>
          <w:pgSz w:w="12240" w:h="15840"/>
          <w:pgMar w:top="1440" w:right="1800" w:bottom="1440" w:left="1800" w:header="720" w:footer="720" w:gutter="0"/>
          <w:cols w:space="720" w:num="1"/>
        </w:sectPr>
      </w:pPr>
    </w:p>
    <w:p>
      <w:pPr>
        <w:pStyle w:val="3"/>
        <w:spacing w:line="560" w:lineRule="exact"/>
        <w:jc w:val="center"/>
        <w:rPr>
          <w:rFonts w:ascii="方正小标宋_GBK" w:hAnsi="黑体" w:eastAsia="方正小标宋_GBK" w:cs="黑体"/>
          <w:color w:val="auto"/>
          <w:sz w:val="36"/>
          <w:szCs w:val="36"/>
          <w:lang w:val="zh-CN"/>
        </w:rPr>
      </w:pPr>
      <w:bookmarkStart w:id="118" w:name="_Toc121605116"/>
      <w:bookmarkStart w:id="119" w:name="_Toc83761953"/>
      <w:bookmarkStart w:id="120" w:name="_Toc83885370"/>
      <w:r>
        <w:rPr>
          <w:rFonts w:hint="eastAsia" w:ascii="方正小标宋_GBK" w:hAnsi="黑体" w:eastAsia="方正小标宋_GBK" w:cs="黑体"/>
          <w:color w:val="auto"/>
          <w:sz w:val="36"/>
          <w:szCs w:val="36"/>
          <w:lang w:val="zh-CN"/>
        </w:rPr>
        <w:t>第五章  绿色矿山建设和矿区生态保护修复</w:t>
      </w:r>
      <w:bookmarkEnd w:id="118"/>
      <w:bookmarkEnd w:id="119"/>
      <w:bookmarkEnd w:id="120"/>
    </w:p>
    <w:p>
      <w:pPr>
        <w:pStyle w:val="4"/>
        <w:spacing w:line="560" w:lineRule="exact"/>
        <w:jc w:val="center"/>
        <w:rPr>
          <w:rFonts w:ascii="方正小标宋_GBK" w:hAnsi="楷体_GB2312" w:eastAsia="方正小标宋_GBK" w:cs="楷体_GB2312"/>
          <w:color w:val="auto"/>
          <w:sz w:val="32"/>
          <w:szCs w:val="32"/>
          <w:lang w:val="zh-CN"/>
        </w:rPr>
      </w:pPr>
      <w:bookmarkStart w:id="121" w:name="_Toc121605117"/>
      <w:bookmarkStart w:id="122" w:name="_Toc83761954"/>
      <w:bookmarkStart w:id="123" w:name="_Toc83885371"/>
      <w:r>
        <w:rPr>
          <w:rFonts w:hint="eastAsia" w:ascii="方正小标宋_GBK" w:hAnsi="楷体_GB2312" w:eastAsia="方正小标宋_GBK" w:cs="楷体_GB2312"/>
          <w:color w:val="auto"/>
          <w:sz w:val="32"/>
          <w:szCs w:val="32"/>
          <w:lang w:val="zh-CN"/>
        </w:rPr>
        <w:t>第一节  绿色矿山建设</w:t>
      </w:r>
      <w:bookmarkEnd w:id="121"/>
      <w:bookmarkEnd w:id="122"/>
      <w:bookmarkEnd w:id="123"/>
    </w:p>
    <w:p>
      <w:pPr>
        <w:pStyle w:val="5"/>
        <w:spacing w:line="560" w:lineRule="exact"/>
        <w:ind w:firstLine="640" w:firstLineChars="200"/>
        <w:rPr>
          <w:rFonts w:ascii="方正小标宋_GBK" w:hAnsi="仿宋_GB2312" w:eastAsia="方正小标宋_GBK" w:cs="仿宋_GB2312"/>
          <w:bCs/>
          <w:color w:val="auto"/>
          <w:sz w:val="32"/>
          <w:lang w:val="zh-CN"/>
        </w:rPr>
      </w:pPr>
      <w:bookmarkStart w:id="124" w:name="_Toc83885372"/>
      <w:bookmarkStart w:id="125" w:name="_Toc83761955"/>
      <w:r>
        <w:rPr>
          <w:rFonts w:hint="eastAsia" w:ascii="方正小标宋_GBK" w:hAnsi="仿宋_GB2312" w:eastAsia="方正小标宋_GBK" w:cs="仿宋_GB2312"/>
          <w:bCs/>
          <w:color w:val="auto"/>
          <w:sz w:val="32"/>
          <w:lang w:val="zh-CN"/>
        </w:rPr>
        <w:t>一、总体思路</w:t>
      </w:r>
      <w:bookmarkEnd w:id="124"/>
      <w:bookmarkEnd w:id="125"/>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28"/>
          <w:lang w:val="zh-CN"/>
        </w:rPr>
      </w:pPr>
      <w:r>
        <w:rPr>
          <w:rFonts w:hint="eastAsia" w:ascii="方正仿宋_GBK" w:hAnsi="仿宋_GB2312" w:eastAsia="方正仿宋_GBK" w:cs="仿宋_GB2312"/>
          <w:sz w:val="32"/>
          <w:szCs w:val="28"/>
          <w:lang w:val="zh-CN"/>
        </w:rPr>
        <w:t>紧紧围绕生态文明建设总体要求，将绿色发展理念贯穿于勘查、开发利用与保护全过程，引领和带动传统矿业转型升级，提升矿业发展质量和效益。按照“政府主导、部门协作、企业参加、社会监督、共同推进”的思路，积极落实省州级绿色矿山建设要求，分类有序推进绿色矿山建设。建立健全绿色矿山组织机构，构建部门协同配合，建立“三级联创、企业主建、三方评估、社会监督”的绿色矿山的工作体系。</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26" w:name="_Toc83885373"/>
      <w:bookmarkStart w:id="127" w:name="_Toc83761956"/>
      <w:r>
        <w:rPr>
          <w:rFonts w:hint="eastAsia" w:ascii="方正小标宋_GBK" w:hAnsi="仿宋_GB2312" w:eastAsia="方正小标宋_GBK" w:cs="仿宋_GB2312"/>
          <w:bCs/>
          <w:color w:val="auto"/>
          <w:sz w:val="32"/>
          <w:szCs w:val="32"/>
          <w:lang w:val="zh-CN"/>
        </w:rPr>
        <w:t>二、政策措施</w:t>
      </w:r>
      <w:bookmarkEnd w:id="126"/>
      <w:bookmarkEnd w:id="127"/>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严格执行省级相关政策文件，结合《大理州绿色矿山建设工作方案》等州县级相关要求。认真落实国家关于支持绿色矿山建设的用地、用矿、财税、金融等激励政策，分类有序推进绿色矿山建设，推广高原矿区生态修复、绿色+智能化开采、矿产资源高效综合利用、矿地和谐等绿色矿山建设模式。</w:t>
      </w:r>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绿色矿山企业向社会公开，接受监督。自然资源部门按照“双随机、一公开”的要求，对纳入绿色矿山名录的矿山进行不定期抽查，加强绿色矿山监督管理。对各有关部门监督检查和社会举报查实不符合绿色矿山建设要求的，责令企业整改，整改不合格的，按规定从名录中除名。未按规定推进绿色矿山建设的，按国家和省相关规定追究相关责任，限制申请各类财政专项补助资金。</w:t>
      </w:r>
    </w:p>
    <w:p>
      <w:pPr>
        <w:pStyle w:val="5"/>
        <w:spacing w:line="560" w:lineRule="exact"/>
        <w:ind w:firstLine="640" w:firstLineChars="200"/>
        <w:rPr>
          <w:rFonts w:ascii="方正小标宋_GBK" w:hAnsi="仿宋_GB2312" w:eastAsia="方正小标宋_GBK" w:cs="仿宋_GB2312"/>
          <w:bCs/>
          <w:color w:val="auto"/>
          <w:sz w:val="32"/>
          <w:lang w:val="zh-CN"/>
        </w:rPr>
      </w:pPr>
      <w:bookmarkStart w:id="128" w:name="_Toc83761957"/>
      <w:bookmarkStart w:id="129" w:name="_Toc83885374"/>
      <w:r>
        <w:rPr>
          <w:rFonts w:hint="eastAsia" w:ascii="方正小标宋_GBK" w:hAnsi="仿宋_GB2312" w:eastAsia="方正小标宋_GBK" w:cs="仿宋_GB2312"/>
          <w:bCs/>
          <w:color w:val="auto"/>
          <w:sz w:val="32"/>
          <w:lang w:val="zh-CN"/>
        </w:rPr>
        <w:t>三、目标任务</w:t>
      </w:r>
      <w:bookmarkEnd w:id="128"/>
      <w:bookmarkEnd w:id="129"/>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28"/>
          <w:lang w:val="zh-CN"/>
        </w:rPr>
      </w:pPr>
      <w:r>
        <w:rPr>
          <w:rFonts w:hint="eastAsia" w:ascii="方正仿宋_GBK" w:hAnsi="仿宋_GB2312" w:eastAsia="方正仿宋_GBK" w:cs="仿宋_GB2312"/>
          <w:sz w:val="32"/>
          <w:szCs w:val="28"/>
          <w:lang w:val="zh-CN"/>
        </w:rPr>
        <w:t>新建矿山按照绿色矿山标准进行规划、设计、建设和运营管理，生产矿山加快改造升级，逐步达标。本轮规划期内，稳步推进绿色矿山建设。</w:t>
      </w:r>
    </w:p>
    <w:p>
      <w:pPr>
        <w:pStyle w:val="4"/>
        <w:spacing w:line="560" w:lineRule="exact"/>
        <w:jc w:val="center"/>
        <w:rPr>
          <w:rFonts w:ascii="方正小标宋_GBK" w:hAnsi="楷体_GB2312" w:eastAsia="方正小标宋_GBK" w:cs="楷体_GB2312"/>
          <w:color w:val="auto"/>
          <w:sz w:val="32"/>
          <w:szCs w:val="32"/>
          <w:lang w:val="zh-CN"/>
        </w:rPr>
      </w:pPr>
      <w:bookmarkStart w:id="130" w:name="_Toc121605118"/>
      <w:bookmarkStart w:id="131" w:name="_Toc83885375"/>
      <w:bookmarkStart w:id="132" w:name="_Toc83761958"/>
      <w:r>
        <w:rPr>
          <w:rFonts w:hint="eastAsia" w:ascii="方正小标宋_GBK" w:hAnsi="楷体_GB2312" w:eastAsia="方正小标宋_GBK" w:cs="楷体_GB2312"/>
          <w:color w:val="auto"/>
          <w:sz w:val="32"/>
          <w:szCs w:val="32"/>
          <w:lang w:val="zh-CN"/>
        </w:rPr>
        <w:t>第二节  推进矿区生态保护修复</w:t>
      </w:r>
      <w:bookmarkEnd w:id="130"/>
      <w:bookmarkEnd w:id="131"/>
      <w:bookmarkEnd w:id="132"/>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33" w:name="_Toc83885376"/>
      <w:bookmarkStart w:id="134" w:name="_Toc83761959"/>
      <w:r>
        <w:rPr>
          <w:rFonts w:hint="eastAsia" w:ascii="方正小标宋_GBK" w:hAnsi="仿宋_GB2312" w:eastAsia="方正小标宋_GBK" w:cs="仿宋_GB2312"/>
          <w:bCs/>
          <w:color w:val="auto"/>
          <w:sz w:val="32"/>
          <w:szCs w:val="32"/>
          <w:lang w:val="zh-CN"/>
        </w:rPr>
        <w:t>一、新建矿山矿区生态保护修复</w:t>
      </w:r>
      <w:bookmarkEnd w:id="133"/>
      <w:bookmarkEnd w:id="134"/>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矿业权设置时应着眼长远，科学规划，合理布局，要查明拟设矿区生态环境条件，并对矿山开发和建设过程中可能造成的生态环境影响进行评估，减少对生态环境的破坏。</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35" w:name="_Toc83761960"/>
      <w:bookmarkStart w:id="136" w:name="_Toc83885377"/>
      <w:r>
        <w:rPr>
          <w:rFonts w:hint="eastAsia" w:ascii="方正小标宋_GBK" w:hAnsi="仿宋_GB2312" w:eastAsia="方正小标宋_GBK" w:cs="仿宋_GB2312"/>
          <w:bCs/>
          <w:color w:val="auto"/>
          <w:sz w:val="32"/>
          <w:szCs w:val="32"/>
          <w:lang w:val="zh-CN"/>
        </w:rPr>
        <w:t>二、生产矿山矿区生态保护修复</w:t>
      </w:r>
      <w:bookmarkEnd w:id="135"/>
      <w:bookmarkEnd w:id="136"/>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通过开展矿业权勘查开采信息公示专项抽查，年度生态环境综合评估等工作，督促矿山企业严格执行矿产资源开发利用方案和开采设计方案，坚持边开采、边恢复、边治理的原则，分布有序的开展矿山生态修复工作。推动矿山企业主动进行技术创新，采用新设备、新工艺和新装备，不断改进生产方式、提高生产效率，尽量减少生产作业活动对环境的污染与生态植被的破坏。对矿山开采过程中产生的地质灾害、土地破坏等问题，应及时采取有效措施进行卓有成效的治理。改建、扩建矿山，要坚持开发与生态环境保护并重的原则，认真做好环境影响评价。</w:t>
      </w:r>
    </w:p>
    <w:p>
      <w:pPr>
        <w:pStyle w:val="5"/>
        <w:spacing w:line="560" w:lineRule="exact"/>
        <w:ind w:firstLine="640" w:firstLineChars="200"/>
        <w:rPr>
          <w:rFonts w:ascii="方正小标宋_GBK" w:hAnsi="仿宋_GB2312" w:eastAsia="方正小标宋_GBK" w:cs="仿宋_GB2312"/>
          <w:bCs/>
          <w:color w:val="auto"/>
          <w:sz w:val="32"/>
          <w:szCs w:val="32"/>
          <w:lang w:val="zh-CN"/>
        </w:rPr>
      </w:pPr>
      <w:bookmarkStart w:id="137" w:name="_Toc83885379"/>
      <w:bookmarkStart w:id="138" w:name="_Toc83761962"/>
      <w:r>
        <w:rPr>
          <w:rFonts w:hint="eastAsia" w:ascii="方正小标宋_GBK" w:hAnsi="仿宋_GB2312" w:eastAsia="方正小标宋_GBK" w:cs="仿宋_GB2312"/>
          <w:bCs/>
          <w:color w:val="auto"/>
          <w:sz w:val="32"/>
          <w:szCs w:val="32"/>
          <w:lang w:val="zh-CN"/>
        </w:rPr>
        <w:t>三、规范矿山地质环境保护治理恢复基金制度</w:t>
      </w:r>
      <w:bookmarkEnd w:id="137"/>
      <w:bookmarkEnd w:id="138"/>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要求采矿权人根据《云南省财政厅云南省自然资源厅关于印发云南省矿山地质环境治理恢复基金管理暂行办法的通知》有关规定，在《矿山地质环境保护与土地复垦方案》明确的年度治理恢复任务投入资金额度计提基金，并于每年1月将上一年度基金存储、使用和矿山地质环境保护与治理恢复监测及本年度治理任务完成情况，土地损毁、土地复垦费用使用情况以及土地复垦工程实施情况，报县级自然资源主管部门，县级自然资源主管部门将基金的设立、计提、使用及矿山地质环境保护与土地复垦方案执行情况纳入矿业权人勘查开采信息公示实地核查，督促矿山企业依法履行相关义务。涉及采矿权转让的矿山，应在采矿权转让合同中明确矿山地质环境保护与土地复垦等其他法定义务的转移。</w:t>
      </w:r>
    </w:p>
    <w:p>
      <w:pPr>
        <w:widowControl w:val="0"/>
        <w:autoSpaceDE w:val="0"/>
        <w:autoSpaceDN w:val="0"/>
        <w:adjustRightInd w:val="0"/>
        <w:spacing w:line="560" w:lineRule="atLeast"/>
        <w:ind w:firstLine="600"/>
        <w:jc w:val="both"/>
        <w:rPr>
          <w:rFonts w:ascii="仿宋_GB2312" w:hAnsi="仿宋_GB2312" w:eastAsia="仿宋_GB2312" w:cs="仿宋_GB2312"/>
          <w:sz w:val="30"/>
          <w:szCs w:val="30"/>
          <w:lang w:val="zh-CN"/>
        </w:rPr>
        <w:sectPr>
          <w:pgSz w:w="12240" w:h="15840"/>
          <w:pgMar w:top="1440" w:right="1800" w:bottom="1440" w:left="1800" w:header="720" w:footer="720" w:gutter="0"/>
          <w:cols w:space="720" w:num="1"/>
        </w:sectPr>
      </w:pPr>
    </w:p>
    <w:p>
      <w:pPr>
        <w:pStyle w:val="3"/>
        <w:spacing w:line="560" w:lineRule="exact"/>
        <w:jc w:val="center"/>
        <w:rPr>
          <w:rFonts w:ascii="方正小标宋_GBK" w:hAnsi="黑体" w:eastAsia="方正小标宋_GBK" w:cs="黑体"/>
          <w:color w:val="auto"/>
          <w:sz w:val="36"/>
          <w:szCs w:val="36"/>
          <w:lang w:val="zh-CN"/>
        </w:rPr>
      </w:pPr>
      <w:bookmarkStart w:id="139" w:name="_Toc121605119"/>
      <w:bookmarkStart w:id="140" w:name="_Toc83885380"/>
      <w:bookmarkStart w:id="141" w:name="_Toc83761963"/>
      <w:r>
        <w:rPr>
          <w:rFonts w:hint="eastAsia" w:ascii="方正小标宋_GBK" w:hAnsi="黑体" w:eastAsia="方正小标宋_GBK" w:cs="黑体"/>
          <w:color w:val="auto"/>
          <w:sz w:val="36"/>
          <w:szCs w:val="36"/>
          <w:lang w:val="zh-CN"/>
        </w:rPr>
        <w:t>第六章  规划实施与管理</w:t>
      </w:r>
      <w:bookmarkEnd w:id="139"/>
      <w:bookmarkEnd w:id="140"/>
      <w:bookmarkEnd w:id="141"/>
    </w:p>
    <w:p>
      <w:pPr>
        <w:pStyle w:val="4"/>
        <w:spacing w:line="560" w:lineRule="exact"/>
        <w:jc w:val="center"/>
        <w:rPr>
          <w:rFonts w:ascii="方正小标宋_GBK" w:hAnsi="楷体_GB2312" w:eastAsia="方正小标宋_GBK" w:cs="楷体_GB2312"/>
          <w:color w:val="auto"/>
          <w:sz w:val="32"/>
          <w:szCs w:val="32"/>
          <w:lang w:val="zh-CN"/>
        </w:rPr>
      </w:pPr>
      <w:bookmarkStart w:id="142" w:name="_Toc83761964"/>
      <w:bookmarkStart w:id="143" w:name="_Toc83885381"/>
      <w:bookmarkStart w:id="144" w:name="_Toc121605120"/>
      <w:r>
        <w:rPr>
          <w:rFonts w:hint="eastAsia" w:ascii="方正小标宋_GBK" w:hAnsi="楷体_GB2312" w:eastAsia="方正小标宋_GBK" w:cs="楷体_GB2312"/>
          <w:color w:val="auto"/>
          <w:sz w:val="32"/>
          <w:szCs w:val="32"/>
          <w:lang w:val="zh-CN"/>
        </w:rPr>
        <w:t>第一节  规划实施目标责任考核</w:t>
      </w:r>
      <w:bookmarkEnd w:id="142"/>
      <w:bookmarkEnd w:id="143"/>
      <w:bookmarkEnd w:id="144"/>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28"/>
          <w:lang w:val="zh-CN"/>
        </w:rPr>
      </w:pPr>
      <w:r>
        <w:rPr>
          <w:rFonts w:hint="eastAsia" w:ascii="方正仿宋_GBK" w:hAnsi="仿宋_GB2312" w:eastAsia="方正仿宋_GBK" w:cs="仿宋_GB2312"/>
          <w:sz w:val="32"/>
          <w:szCs w:val="28"/>
          <w:lang w:val="zh-CN"/>
        </w:rPr>
        <w:t>经批准后的《规划》具有法定效力，必须严格执行。在县人民政府领导下，自然资源、发改、工信和科技、财政、生态环境、水务、应急、交通、住建、林草、洱海流域等部门加强协调配合，搞好政策衔接，及时研究解决规划实施中的重大问题，形成推动规划实施的合力，认真贯彻落实规划提出的发展目标和任务，健全和完善永平县矿产资源规划管理实施相关制度措施，将规划实施成效纳入矿产资源管理考核的重要内容，切实维护规划的权威性和严肃性。</w:t>
      </w:r>
    </w:p>
    <w:p>
      <w:pPr>
        <w:pStyle w:val="4"/>
        <w:spacing w:line="560" w:lineRule="exact"/>
        <w:jc w:val="center"/>
        <w:rPr>
          <w:rFonts w:ascii="方正小标宋_GBK" w:hAnsi="楷体_GB2312" w:eastAsia="方正小标宋_GBK" w:cs="楷体_GB2312"/>
          <w:color w:val="auto"/>
          <w:sz w:val="32"/>
          <w:szCs w:val="32"/>
          <w:lang w:val="zh-CN"/>
        </w:rPr>
      </w:pPr>
      <w:bookmarkStart w:id="145" w:name="_Toc83885382"/>
      <w:bookmarkStart w:id="146" w:name="_Toc121605121"/>
      <w:bookmarkStart w:id="147" w:name="_Toc83761965"/>
      <w:r>
        <w:rPr>
          <w:rFonts w:hint="eastAsia" w:ascii="方正小标宋_GBK" w:hAnsi="楷体_GB2312" w:eastAsia="方正小标宋_GBK" w:cs="楷体_GB2312"/>
          <w:color w:val="auto"/>
          <w:sz w:val="32"/>
          <w:szCs w:val="32"/>
          <w:lang w:val="zh-CN"/>
        </w:rPr>
        <w:t>第二节  规划实施评估和调整</w:t>
      </w:r>
      <w:bookmarkEnd w:id="145"/>
      <w:bookmarkEnd w:id="146"/>
      <w:bookmarkEnd w:id="147"/>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县自然资源主管部门应当组织在《规划》实施过程中或在规划期末对开展规划目标和任务实现程度、规划管理制度和执行情况、违反规划行为及查处纠正情况等系统检查和评价，总结规划实施效果，分析产生问题的原因，并提出有针对性的对策建议。建立和完善矿产资源规划调整机制，调整或修改已批准的规划必须经过法定程序。规划调整涉及其他部门的，应当征求其他部门意见，并经县人民政府批准。</w:t>
      </w:r>
    </w:p>
    <w:p>
      <w:pPr>
        <w:pStyle w:val="4"/>
        <w:spacing w:line="560" w:lineRule="exact"/>
        <w:jc w:val="center"/>
        <w:rPr>
          <w:rFonts w:ascii="方正小标宋_GBK" w:hAnsi="楷体_GB2312" w:eastAsia="方正小标宋_GBK" w:cs="楷体_GB2312"/>
          <w:color w:val="auto"/>
          <w:sz w:val="32"/>
          <w:szCs w:val="28"/>
          <w:lang w:val="zh-CN"/>
        </w:rPr>
      </w:pPr>
      <w:bookmarkStart w:id="148" w:name="_Toc83885383"/>
      <w:bookmarkStart w:id="149" w:name="_Toc83761966"/>
      <w:bookmarkStart w:id="150" w:name="_Toc121605122"/>
      <w:r>
        <w:rPr>
          <w:rFonts w:hint="eastAsia" w:ascii="方正小标宋_GBK" w:hAnsi="楷体_GB2312" w:eastAsia="方正小标宋_GBK" w:cs="楷体_GB2312"/>
          <w:color w:val="auto"/>
          <w:sz w:val="32"/>
          <w:szCs w:val="28"/>
          <w:lang w:val="zh-CN"/>
        </w:rPr>
        <w:t>第三节  规划实施情况监督</w:t>
      </w:r>
      <w:bookmarkEnd w:id="148"/>
      <w:bookmarkEnd w:id="149"/>
      <w:bookmarkEnd w:id="150"/>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32"/>
          <w:szCs w:val="32"/>
          <w:lang w:val="zh-CN"/>
        </w:rPr>
      </w:pPr>
      <w:r>
        <w:rPr>
          <w:rFonts w:hint="eastAsia" w:ascii="方正仿宋_GBK" w:hAnsi="仿宋_GB2312" w:eastAsia="方正仿宋_GBK" w:cs="仿宋_GB2312"/>
          <w:sz w:val="32"/>
          <w:szCs w:val="32"/>
          <w:lang w:val="zh-CN"/>
        </w:rPr>
        <w:t>《规划》批准发布后，要建立健全政府统一领导、部门各负其责、群众广泛参与、社会全面监督的工作机制，对规划实施全过程全角度监督管理，切实发挥《规划》指导和管控作用。应采用卫星遥感等信息化技术和手段，加强对规划实施情况的监督检查，对违反规划的行为及时查处和纠正。强化各级各类规划衔接协调，收集《规划》实施过程中的各种数据和信息，动态跟踪监督《规划》实施、评估、调整等过程。</w:t>
      </w:r>
    </w:p>
    <w:p>
      <w:pPr>
        <w:pStyle w:val="4"/>
        <w:spacing w:line="560" w:lineRule="exact"/>
        <w:jc w:val="center"/>
        <w:rPr>
          <w:rFonts w:ascii="方正小标宋_GBK" w:hAnsi="楷体_GB2312" w:eastAsia="方正小标宋_GBK" w:cs="楷体_GB2312"/>
          <w:color w:val="auto"/>
          <w:sz w:val="32"/>
          <w:szCs w:val="28"/>
          <w:lang w:val="zh-CN"/>
        </w:rPr>
      </w:pPr>
      <w:bookmarkStart w:id="151" w:name="_Toc83885384"/>
      <w:bookmarkStart w:id="152" w:name="_Toc121605123"/>
      <w:bookmarkStart w:id="153" w:name="_Toc83761967"/>
      <w:r>
        <w:rPr>
          <w:rFonts w:hint="eastAsia" w:ascii="方正小标宋_GBK" w:hAnsi="楷体_GB2312" w:eastAsia="方正小标宋_GBK" w:cs="楷体_GB2312"/>
          <w:color w:val="auto"/>
          <w:sz w:val="32"/>
          <w:szCs w:val="28"/>
          <w:lang w:val="zh-CN"/>
        </w:rPr>
        <w:t>第四节  加强规划宣传</w:t>
      </w:r>
      <w:bookmarkEnd w:id="151"/>
      <w:bookmarkEnd w:id="152"/>
      <w:bookmarkEnd w:id="153"/>
    </w:p>
    <w:p>
      <w:pPr>
        <w:widowControl w:val="0"/>
        <w:autoSpaceDE w:val="0"/>
        <w:autoSpaceDN w:val="0"/>
        <w:adjustRightInd w:val="0"/>
        <w:spacing w:line="560" w:lineRule="exact"/>
        <w:ind w:firstLine="640" w:firstLineChars="200"/>
        <w:jc w:val="both"/>
        <w:rPr>
          <w:rFonts w:ascii="方正仿宋_GBK" w:hAnsi="仿宋_GB2312" w:eastAsia="方正仿宋_GBK" w:cs="仿宋_GB2312"/>
          <w:sz w:val="24"/>
        </w:rPr>
      </w:pPr>
      <w:r>
        <w:rPr>
          <w:rFonts w:hint="eastAsia" w:ascii="方正仿宋_GBK" w:hAnsi="仿宋_GB2312" w:eastAsia="方正仿宋_GBK" w:cs="仿宋_GB2312"/>
          <w:sz w:val="32"/>
          <w:szCs w:val="28"/>
          <w:lang w:val="zh-CN"/>
        </w:rPr>
        <w:t>积极采取多种形式，充分利用各种媒体平台，大力宣传解读矿产资源法律法规、政策文件和《规划》内容，增进社会各界对《规划》的理解和认可，强化矿产资源法</w:t>
      </w:r>
      <w:r>
        <w:rPr>
          <w:rFonts w:hint="eastAsia" w:ascii="方正仿宋_GBK" w:hAnsi="仿宋_GB2312" w:eastAsia="方正仿宋_GBK" w:cs="仿宋_GB2312"/>
          <w:sz w:val="32"/>
          <w:szCs w:val="28"/>
          <w:lang w:val="en-US" w:eastAsia="zh-CN"/>
        </w:rPr>
        <w:t>治</w:t>
      </w:r>
      <w:r>
        <w:rPr>
          <w:rFonts w:hint="eastAsia" w:ascii="方正仿宋_GBK" w:hAnsi="仿宋_GB2312" w:eastAsia="方正仿宋_GBK" w:cs="仿宋_GB2312"/>
          <w:sz w:val="32"/>
          <w:szCs w:val="28"/>
          <w:lang w:val="zh-CN"/>
        </w:rPr>
        <w:t>意识和规划意识，形成矿业经济绿色、低碳、高质量发展的共识，在习近平生态文明思想指引下，推动矿业行业向绿色、安全、和谐、智能、高效的方向迈进。</w:t>
      </w:r>
      <w:bookmarkStart w:id="154" w:name="_GoBack"/>
      <w:bookmarkEnd w:id="154"/>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System">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attachedTemplate r:id="rId1"/>
  <w:documentProtection w:enforcement="0"/>
  <w:defaultTabStop w:val="720"/>
  <w:characterSpacingControl w:val="doNotCompress"/>
  <w:compat>
    <w:useFELayout/>
    <w:compatSetting w:name="compatibilityMode" w:uri="http://schemas.microsoft.com/office/word" w:val="12"/>
  </w:compat>
  <w:docVars>
    <w:docVar w:name="commondata" w:val="eyJoZGlkIjoiNzhkY2ZkMWRiY2RkMmRlNGQxNmM2ZTBiZmZiZjA5NzEifQ=="/>
  </w:docVars>
  <w:rsids>
    <w:rsidRoot w:val="009A6FD2"/>
    <w:rsid w:val="00002B37"/>
    <w:rsid w:val="00003BF9"/>
    <w:rsid w:val="00011097"/>
    <w:rsid w:val="000329DF"/>
    <w:rsid w:val="000510D1"/>
    <w:rsid w:val="00053ED0"/>
    <w:rsid w:val="00062640"/>
    <w:rsid w:val="000628CC"/>
    <w:rsid w:val="00066A2E"/>
    <w:rsid w:val="00067014"/>
    <w:rsid w:val="0007238C"/>
    <w:rsid w:val="000729A1"/>
    <w:rsid w:val="00073E3C"/>
    <w:rsid w:val="0009259D"/>
    <w:rsid w:val="000942C5"/>
    <w:rsid w:val="000A33D4"/>
    <w:rsid w:val="000B42C8"/>
    <w:rsid w:val="000B4959"/>
    <w:rsid w:val="000C7942"/>
    <w:rsid w:val="000D6BDE"/>
    <w:rsid w:val="000E2DDE"/>
    <w:rsid w:val="000E5DFB"/>
    <w:rsid w:val="000E728E"/>
    <w:rsid w:val="000F1A93"/>
    <w:rsid w:val="000F72B5"/>
    <w:rsid w:val="0010456D"/>
    <w:rsid w:val="00111E16"/>
    <w:rsid w:val="00113C78"/>
    <w:rsid w:val="0011518D"/>
    <w:rsid w:val="00120180"/>
    <w:rsid w:val="00122797"/>
    <w:rsid w:val="0012412F"/>
    <w:rsid w:val="001316A2"/>
    <w:rsid w:val="0013321E"/>
    <w:rsid w:val="00136E2E"/>
    <w:rsid w:val="0015237F"/>
    <w:rsid w:val="00157010"/>
    <w:rsid w:val="001622AF"/>
    <w:rsid w:val="00162923"/>
    <w:rsid w:val="00164837"/>
    <w:rsid w:val="00175A32"/>
    <w:rsid w:val="00176D3D"/>
    <w:rsid w:val="00183F85"/>
    <w:rsid w:val="00183FC2"/>
    <w:rsid w:val="00190D5D"/>
    <w:rsid w:val="00193C14"/>
    <w:rsid w:val="00195740"/>
    <w:rsid w:val="0019777D"/>
    <w:rsid w:val="00197DFF"/>
    <w:rsid w:val="001A535F"/>
    <w:rsid w:val="001A5566"/>
    <w:rsid w:val="001B700D"/>
    <w:rsid w:val="001B78D3"/>
    <w:rsid w:val="001C1112"/>
    <w:rsid w:val="001D4F34"/>
    <w:rsid w:val="001D5376"/>
    <w:rsid w:val="001E0BD8"/>
    <w:rsid w:val="001E115D"/>
    <w:rsid w:val="001E6C2D"/>
    <w:rsid w:val="001E7F92"/>
    <w:rsid w:val="001F1D08"/>
    <w:rsid w:val="001F5EF1"/>
    <w:rsid w:val="0020351E"/>
    <w:rsid w:val="002053B3"/>
    <w:rsid w:val="002075BD"/>
    <w:rsid w:val="00210C79"/>
    <w:rsid w:val="00211534"/>
    <w:rsid w:val="00212EFC"/>
    <w:rsid w:val="00216350"/>
    <w:rsid w:val="002224AE"/>
    <w:rsid w:val="00235334"/>
    <w:rsid w:val="00235BCC"/>
    <w:rsid w:val="00242629"/>
    <w:rsid w:val="002440DA"/>
    <w:rsid w:val="00251EDC"/>
    <w:rsid w:val="00252551"/>
    <w:rsid w:val="002659C8"/>
    <w:rsid w:val="002668C4"/>
    <w:rsid w:val="00271197"/>
    <w:rsid w:val="0027124D"/>
    <w:rsid w:val="00272F7F"/>
    <w:rsid w:val="002749A2"/>
    <w:rsid w:val="002812A5"/>
    <w:rsid w:val="00281D11"/>
    <w:rsid w:val="002877FE"/>
    <w:rsid w:val="002900C1"/>
    <w:rsid w:val="00295DB2"/>
    <w:rsid w:val="00297826"/>
    <w:rsid w:val="002A1912"/>
    <w:rsid w:val="002A4852"/>
    <w:rsid w:val="002B4115"/>
    <w:rsid w:val="002C1F4A"/>
    <w:rsid w:val="002C227F"/>
    <w:rsid w:val="002C693B"/>
    <w:rsid w:val="002D1D99"/>
    <w:rsid w:val="002D6E49"/>
    <w:rsid w:val="002E338A"/>
    <w:rsid w:val="002E7911"/>
    <w:rsid w:val="002F4FB1"/>
    <w:rsid w:val="002F7407"/>
    <w:rsid w:val="00301C37"/>
    <w:rsid w:val="00313ACD"/>
    <w:rsid w:val="00314478"/>
    <w:rsid w:val="00316D0A"/>
    <w:rsid w:val="0032387B"/>
    <w:rsid w:val="003364AF"/>
    <w:rsid w:val="00341951"/>
    <w:rsid w:val="0034380E"/>
    <w:rsid w:val="0034537A"/>
    <w:rsid w:val="0034592C"/>
    <w:rsid w:val="00355836"/>
    <w:rsid w:val="00363964"/>
    <w:rsid w:val="00366B45"/>
    <w:rsid w:val="00373ECD"/>
    <w:rsid w:val="00387B02"/>
    <w:rsid w:val="0039045A"/>
    <w:rsid w:val="00390BC6"/>
    <w:rsid w:val="00392137"/>
    <w:rsid w:val="0039255D"/>
    <w:rsid w:val="003A0B0E"/>
    <w:rsid w:val="003A201D"/>
    <w:rsid w:val="003A4CD0"/>
    <w:rsid w:val="003C12C1"/>
    <w:rsid w:val="003C6A66"/>
    <w:rsid w:val="003C74BA"/>
    <w:rsid w:val="003C7991"/>
    <w:rsid w:val="003D2BA0"/>
    <w:rsid w:val="003E2084"/>
    <w:rsid w:val="003F28A0"/>
    <w:rsid w:val="003F6BBF"/>
    <w:rsid w:val="003F6DA7"/>
    <w:rsid w:val="004141AD"/>
    <w:rsid w:val="004233CE"/>
    <w:rsid w:val="004356E1"/>
    <w:rsid w:val="00445858"/>
    <w:rsid w:val="00450D3D"/>
    <w:rsid w:val="00455F45"/>
    <w:rsid w:val="004564B0"/>
    <w:rsid w:val="00456AB7"/>
    <w:rsid w:val="00457498"/>
    <w:rsid w:val="0047316F"/>
    <w:rsid w:val="00473896"/>
    <w:rsid w:val="0047435D"/>
    <w:rsid w:val="00474498"/>
    <w:rsid w:val="00476335"/>
    <w:rsid w:val="00481637"/>
    <w:rsid w:val="00481640"/>
    <w:rsid w:val="00481C6C"/>
    <w:rsid w:val="004839D1"/>
    <w:rsid w:val="00483E36"/>
    <w:rsid w:val="00484E11"/>
    <w:rsid w:val="00487232"/>
    <w:rsid w:val="00495B67"/>
    <w:rsid w:val="004A1BF9"/>
    <w:rsid w:val="004A41C1"/>
    <w:rsid w:val="004B2BB5"/>
    <w:rsid w:val="004B640C"/>
    <w:rsid w:val="004B7670"/>
    <w:rsid w:val="004D210D"/>
    <w:rsid w:val="004D552F"/>
    <w:rsid w:val="004D761F"/>
    <w:rsid w:val="004D7F8F"/>
    <w:rsid w:val="004E108E"/>
    <w:rsid w:val="004E19B0"/>
    <w:rsid w:val="004F0A50"/>
    <w:rsid w:val="004F69D3"/>
    <w:rsid w:val="004F77E4"/>
    <w:rsid w:val="005030FE"/>
    <w:rsid w:val="00504D2C"/>
    <w:rsid w:val="00506722"/>
    <w:rsid w:val="005103FF"/>
    <w:rsid w:val="00512F2C"/>
    <w:rsid w:val="00524EE9"/>
    <w:rsid w:val="0052549D"/>
    <w:rsid w:val="00526189"/>
    <w:rsid w:val="00530E8C"/>
    <w:rsid w:val="00547644"/>
    <w:rsid w:val="00554A9E"/>
    <w:rsid w:val="00572741"/>
    <w:rsid w:val="00587FBD"/>
    <w:rsid w:val="005952A7"/>
    <w:rsid w:val="005A14B7"/>
    <w:rsid w:val="005A6D06"/>
    <w:rsid w:val="005A6FFF"/>
    <w:rsid w:val="005B63F0"/>
    <w:rsid w:val="005B7BF1"/>
    <w:rsid w:val="005C0FCE"/>
    <w:rsid w:val="005C176E"/>
    <w:rsid w:val="005C2D45"/>
    <w:rsid w:val="005D3052"/>
    <w:rsid w:val="005D5D1E"/>
    <w:rsid w:val="005E0C2B"/>
    <w:rsid w:val="005E4569"/>
    <w:rsid w:val="005F2E8E"/>
    <w:rsid w:val="005F4499"/>
    <w:rsid w:val="006038E8"/>
    <w:rsid w:val="006073AC"/>
    <w:rsid w:val="00621099"/>
    <w:rsid w:val="00630698"/>
    <w:rsid w:val="00643ED2"/>
    <w:rsid w:val="00645252"/>
    <w:rsid w:val="0065279B"/>
    <w:rsid w:val="00666E3A"/>
    <w:rsid w:val="00667869"/>
    <w:rsid w:val="006707AE"/>
    <w:rsid w:val="00674256"/>
    <w:rsid w:val="00674F60"/>
    <w:rsid w:val="006802D3"/>
    <w:rsid w:val="00691A6B"/>
    <w:rsid w:val="006A015E"/>
    <w:rsid w:val="006A6A6B"/>
    <w:rsid w:val="006B09F2"/>
    <w:rsid w:val="006B0DA6"/>
    <w:rsid w:val="006B1BE2"/>
    <w:rsid w:val="006B3EFB"/>
    <w:rsid w:val="006B66C8"/>
    <w:rsid w:val="006C1767"/>
    <w:rsid w:val="006C5970"/>
    <w:rsid w:val="006C7CE5"/>
    <w:rsid w:val="006D1C57"/>
    <w:rsid w:val="006D3D74"/>
    <w:rsid w:val="006D6281"/>
    <w:rsid w:val="006F1C6A"/>
    <w:rsid w:val="006F4165"/>
    <w:rsid w:val="006F6630"/>
    <w:rsid w:val="0070238B"/>
    <w:rsid w:val="00702DF1"/>
    <w:rsid w:val="0072064D"/>
    <w:rsid w:val="00721EBE"/>
    <w:rsid w:val="007320B6"/>
    <w:rsid w:val="0073652B"/>
    <w:rsid w:val="007450F5"/>
    <w:rsid w:val="007503BF"/>
    <w:rsid w:val="0075437C"/>
    <w:rsid w:val="00756821"/>
    <w:rsid w:val="00757BE5"/>
    <w:rsid w:val="007671D4"/>
    <w:rsid w:val="0077016E"/>
    <w:rsid w:val="007755E2"/>
    <w:rsid w:val="007766A3"/>
    <w:rsid w:val="00780329"/>
    <w:rsid w:val="00783F99"/>
    <w:rsid w:val="007872D4"/>
    <w:rsid w:val="00793900"/>
    <w:rsid w:val="00795981"/>
    <w:rsid w:val="00795ECB"/>
    <w:rsid w:val="007C13E7"/>
    <w:rsid w:val="007C3DC4"/>
    <w:rsid w:val="007C4446"/>
    <w:rsid w:val="007C5485"/>
    <w:rsid w:val="007D038C"/>
    <w:rsid w:val="007D3E0F"/>
    <w:rsid w:val="007D4A74"/>
    <w:rsid w:val="007E14E2"/>
    <w:rsid w:val="007E3811"/>
    <w:rsid w:val="007E3C26"/>
    <w:rsid w:val="007E548B"/>
    <w:rsid w:val="007F0C0F"/>
    <w:rsid w:val="007F6A2A"/>
    <w:rsid w:val="00803EA8"/>
    <w:rsid w:val="00821760"/>
    <w:rsid w:val="00825013"/>
    <w:rsid w:val="0082606C"/>
    <w:rsid w:val="0083569A"/>
    <w:rsid w:val="00842C18"/>
    <w:rsid w:val="00845587"/>
    <w:rsid w:val="00845E99"/>
    <w:rsid w:val="00845F92"/>
    <w:rsid w:val="008463F9"/>
    <w:rsid w:val="00846B5D"/>
    <w:rsid w:val="00851575"/>
    <w:rsid w:val="008516AA"/>
    <w:rsid w:val="00852916"/>
    <w:rsid w:val="0085619D"/>
    <w:rsid w:val="00873523"/>
    <w:rsid w:val="00877420"/>
    <w:rsid w:val="008841F0"/>
    <w:rsid w:val="00885E0D"/>
    <w:rsid w:val="008902AB"/>
    <w:rsid w:val="008942D3"/>
    <w:rsid w:val="008947A2"/>
    <w:rsid w:val="008A1DB1"/>
    <w:rsid w:val="008A4EE6"/>
    <w:rsid w:val="008A73B8"/>
    <w:rsid w:val="008A7811"/>
    <w:rsid w:val="008B4CDB"/>
    <w:rsid w:val="008D4514"/>
    <w:rsid w:val="008D4CEF"/>
    <w:rsid w:val="008E2531"/>
    <w:rsid w:val="008E3595"/>
    <w:rsid w:val="008F62C5"/>
    <w:rsid w:val="008F6427"/>
    <w:rsid w:val="00900F49"/>
    <w:rsid w:val="009123D4"/>
    <w:rsid w:val="009176B6"/>
    <w:rsid w:val="00921883"/>
    <w:rsid w:val="009218C0"/>
    <w:rsid w:val="009239F2"/>
    <w:rsid w:val="00926C8E"/>
    <w:rsid w:val="009375A0"/>
    <w:rsid w:val="00943BD7"/>
    <w:rsid w:val="00946074"/>
    <w:rsid w:val="00947FC4"/>
    <w:rsid w:val="00951323"/>
    <w:rsid w:val="00957E6F"/>
    <w:rsid w:val="00960457"/>
    <w:rsid w:val="00962EEE"/>
    <w:rsid w:val="009635AD"/>
    <w:rsid w:val="00963742"/>
    <w:rsid w:val="009671D1"/>
    <w:rsid w:val="00975162"/>
    <w:rsid w:val="0097518C"/>
    <w:rsid w:val="0098235B"/>
    <w:rsid w:val="009843C0"/>
    <w:rsid w:val="00990717"/>
    <w:rsid w:val="009A09E5"/>
    <w:rsid w:val="009A1D35"/>
    <w:rsid w:val="009A23A1"/>
    <w:rsid w:val="009A31A5"/>
    <w:rsid w:val="009A6FD2"/>
    <w:rsid w:val="009B76D5"/>
    <w:rsid w:val="009B7945"/>
    <w:rsid w:val="009C2575"/>
    <w:rsid w:val="009C287B"/>
    <w:rsid w:val="009D1B7F"/>
    <w:rsid w:val="00A028DF"/>
    <w:rsid w:val="00A05045"/>
    <w:rsid w:val="00A11860"/>
    <w:rsid w:val="00A135EA"/>
    <w:rsid w:val="00A15754"/>
    <w:rsid w:val="00A1754E"/>
    <w:rsid w:val="00A20E55"/>
    <w:rsid w:val="00A26585"/>
    <w:rsid w:val="00A3247B"/>
    <w:rsid w:val="00A522DB"/>
    <w:rsid w:val="00A5504E"/>
    <w:rsid w:val="00A55D90"/>
    <w:rsid w:val="00A56915"/>
    <w:rsid w:val="00A603F4"/>
    <w:rsid w:val="00A634A9"/>
    <w:rsid w:val="00A64904"/>
    <w:rsid w:val="00A66AF8"/>
    <w:rsid w:val="00A70CFB"/>
    <w:rsid w:val="00A9204E"/>
    <w:rsid w:val="00AB1DF5"/>
    <w:rsid w:val="00AB29DF"/>
    <w:rsid w:val="00AB5A12"/>
    <w:rsid w:val="00AB6C66"/>
    <w:rsid w:val="00AC1201"/>
    <w:rsid w:val="00AC23DC"/>
    <w:rsid w:val="00AD4C09"/>
    <w:rsid w:val="00AE3E34"/>
    <w:rsid w:val="00AF1E28"/>
    <w:rsid w:val="00B07312"/>
    <w:rsid w:val="00B10CC1"/>
    <w:rsid w:val="00B114EA"/>
    <w:rsid w:val="00B125B7"/>
    <w:rsid w:val="00B1393E"/>
    <w:rsid w:val="00B165B2"/>
    <w:rsid w:val="00B204E0"/>
    <w:rsid w:val="00B22D03"/>
    <w:rsid w:val="00B259A6"/>
    <w:rsid w:val="00B312B9"/>
    <w:rsid w:val="00B34DB9"/>
    <w:rsid w:val="00B34EC1"/>
    <w:rsid w:val="00B368D9"/>
    <w:rsid w:val="00B42778"/>
    <w:rsid w:val="00B47234"/>
    <w:rsid w:val="00B6221D"/>
    <w:rsid w:val="00B7187C"/>
    <w:rsid w:val="00B73863"/>
    <w:rsid w:val="00B77EA8"/>
    <w:rsid w:val="00B855A4"/>
    <w:rsid w:val="00B92C61"/>
    <w:rsid w:val="00BA2852"/>
    <w:rsid w:val="00BA4290"/>
    <w:rsid w:val="00BA4C8C"/>
    <w:rsid w:val="00BB41B2"/>
    <w:rsid w:val="00BB6010"/>
    <w:rsid w:val="00BB6BB0"/>
    <w:rsid w:val="00BB72F0"/>
    <w:rsid w:val="00BC025A"/>
    <w:rsid w:val="00BC1A2E"/>
    <w:rsid w:val="00BC2726"/>
    <w:rsid w:val="00BC4861"/>
    <w:rsid w:val="00BD073C"/>
    <w:rsid w:val="00BD16C5"/>
    <w:rsid w:val="00BD1AF7"/>
    <w:rsid w:val="00BD3987"/>
    <w:rsid w:val="00BD7416"/>
    <w:rsid w:val="00BE17C4"/>
    <w:rsid w:val="00BE385B"/>
    <w:rsid w:val="00BE464B"/>
    <w:rsid w:val="00BF4F20"/>
    <w:rsid w:val="00C01E2A"/>
    <w:rsid w:val="00C12873"/>
    <w:rsid w:val="00C145F2"/>
    <w:rsid w:val="00C2687D"/>
    <w:rsid w:val="00C3379F"/>
    <w:rsid w:val="00C37382"/>
    <w:rsid w:val="00C408FB"/>
    <w:rsid w:val="00C43FFC"/>
    <w:rsid w:val="00C44F49"/>
    <w:rsid w:val="00C46107"/>
    <w:rsid w:val="00C46873"/>
    <w:rsid w:val="00C506F1"/>
    <w:rsid w:val="00C63065"/>
    <w:rsid w:val="00C75609"/>
    <w:rsid w:val="00C7627F"/>
    <w:rsid w:val="00C81932"/>
    <w:rsid w:val="00C843A0"/>
    <w:rsid w:val="00C85C46"/>
    <w:rsid w:val="00C91E33"/>
    <w:rsid w:val="00C951C9"/>
    <w:rsid w:val="00C95E59"/>
    <w:rsid w:val="00C97845"/>
    <w:rsid w:val="00CA2D8F"/>
    <w:rsid w:val="00CB1D31"/>
    <w:rsid w:val="00CB30B9"/>
    <w:rsid w:val="00CC04AA"/>
    <w:rsid w:val="00CC26C5"/>
    <w:rsid w:val="00CC4961"/>
    <w:rsid w:val="00CD3F6F"/>
    <w:rsid w:val="00CD6327"/>
    <w:rsid w:val="00CD64E4"/>
    <w:rsid w:val="00CD6A10"/>
    <w:rsid w:val="00CD7567"/>
    <w:rsid w:val="00CD77D9"/>
    <w:rsid w:val="00CE0531"/>
    <w:rsid w:val="00CE44C3"/>
    <w:rsid w:val="00CE4731"/>
    <w:rsid w:val="00CE6790"/>
    <w:rsid w:val="00CE6D41"/>
    <w:rsid w:val="00CF48D2"/>
    <w:rsid w:val="00CF5744"/>
    <w:rsid w:val="00D04E07"/>
    <w:rsid w:val="00D07DA9"/>
    <w:rsid w:val="00D17BDD"/>
    <w:rsid w:val="00D2133C"/>
    <w:rsid w:val="00D25703"/>
    <w:rsid w:val="00D30E3B"/>
    <w:rsid w:val="00D3262B"/>
    <w:rsid w:val="00D4120C"/>
    <w:rsid w:val="00D4462C"/>
    <w:rsid w:val="00D44C5A"/>
    <w:rsid w:val="00D52DE9"/>
    <w:rsid w:val="00D53ABE"/>
    <w:rsid w:val="00D661DC"/>
    <w:rsid w:val="00D70528"/>
    <w:rsid w:val="00D73ACD"/>
    <w:rsid w:val="00D76014"/>
    <w:rsid w:val="00D763B4"/>
    <w:rsid w:val="00D768C8"/>
    <w:rsid w:val="00D7716D"/>
    <w:rsid w:val="00D81616"/>
    <w:rsid w:val="00D928AA"/>
    <w:rsid w:val="00DA1090"/>
    <w:rsid w:val="00DA1D4C"/>
    <w:rsid w:val="00DA2B03"/>
    <w:rsid w:val="00DA4D61"/>
    <w:rsid w:val="00DB0D43"/>
    <w:rsid w:val="00DB36C9"/>
    <w:rsid w:val="00DB7473"/>
    <w:rsid w:val="00DC0AD6"/>
    <w:rsid w:val="00DD4EEB"/>
    <w:rsid w:val="00DD6531"/>
    <w:rsid w:val="00DD736B"/>
    <w:rsid w:val="00DD7CD2"/>
    <w:rsid w:val="00DD7FCD"/>
    <w:rsid w:val="00DE11FB"/>
    <w:rsid w:val="00DE185E"/>
    <w:rsid w:val="00DE6A19"/>
    <w:rsid w:val="00DF201D"/>
    <w:rsid w:val="00DF504A"/>
    <w:rsid w:val="00E0482E"/>
    <w:rsid w:val="00E06E11"/>
    <w:rsid w:val="00E10F4E"/>
    <w:rsid w:val="00E1413A"/>
    <w:rsid w:val="00E24704"/>
    <w:rsid w:val="00E24CC3"/>
    <w:rsid w:val="00E25119"/>
    <w:rsid w:val="00E32D68"/>
    <w:rsid w:val="00E34337"/>
    <w:rsid w:val="00E35989"/>
    <w:rsid w:val="00E411FD"/>
    <w:rsid w:val="00E41DBA"/>
    <w:rsid w:val="00E4386B"/>
    <w:rsid w:val="00E5120D"/>
    <w:rsid w:val="00E51D8B"/>
    <w:rsid w:val="00E53AEF"/>
    <w:rsid w:val="00E53B5F"/>
    <w:rsid w:val="00E72BAD"/>
    <w:rsid w:val="00E72FE8"/>
    <w:rsid w:val="00E74ED3"/>
    <w:rsid w:val="00E758FD"/>
    <w:rsid w:val="00E813BE"/>
    <w:rsid w:val="00E818C5"/>
    <w:rsid w:val="00E83880"/>
    <w:rsid w:val="00E85B69"/>
    <w:rsid w:val="00EB122D"/>
    <w:rsid w:val="00ED479A"/>
    <w:rsid w:val="00ED6417"/>
    <w:rsid w:val="00ED782C"/>
    <w:rsid w:val="00EE5284"/>
    <w:rsid w:val="00EE743E"/>
    <w:rsid w:val="00EF6725"/>
    <w:rsid w:val="00F00FB7"/>
    <w:rsid w:val="00F053FE"/>
    <w:rsid w:val="00F0764A"/>
    <w:rsid w:val="00F11954"/>
    <w:rsid w:val="00F2489C"/>
    <w:rsid w:val="00F25DEC"/>
    <w:rsid w:val="00F26885"/>
    <w:rsid w:val="00F33234"/>
    <w:rsid w:val="00F35376"/>
    <w:rsid w:val="00F36421"/>
    <w:rsid w:val="00F36CBE"/>
    <w:rsid w:val="00F529AF"/>
    <w:rsid w:val="00F56538"/>
    <w:rsid w:val="00F64E0F"/>
    <w:rsid w:val="00F6689B"/>
    <w:rsid w:val="00F7556A"/>
    <w:rsid w:val="00F82662"/>
    <w:rsid w:val="00F952B2"/>
    <w:rsid w:val="00F96263"/>
    <w:rsid w:val="00FA11F9"/>
    <w:rsid w:val="00FA486C"/>
    <w:rsid w:val="00FC1B27"/>
    <w:rsid w:val="00FC2428"/>
    <w:rsid w:val="00FC2C0A"/>
    <w:rsid w:val="00FC442A"/>
    <w:rsid w:val="00FD0984"/>
    <w:rsid w:val="00FD0A09"/>
    <w:rsid w:val="00FD3C27"/>
    <w:rsid w:val="00FE0A8B"/>
    <w:rsid w:val="00FE26FA"/>
    <w:rsid w:val="00FE2765"/>
    <w:rsid w:val="00FF6A01"/>
    <w:rsid w:val="04F610C6"/>
    <w:rsid w:val="16076DB1"/>
    <w:rsid w:val="1A7B109C"/>
    <w:rsid w:val="1D076AC3"/>
    <w:rsid w:val="25702399"/>
    <w:rsid w:val="2B623C2F"/>
    <w:rsid w:val="2D825658"/>
    <w:rsid w:val="414958AE"/>
    <w:rsid w:val="453142C1"/>
    <w:rsid w:val="471A663F"/>
    <w:rsid w:val="57005A1D"/>
    <w:rsid w:val="5F071BEE"/>
    <w:rsid w:val="69F15F1A"/>
    <w:rsid w:val="73C05C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nhideWhenUsed="0" w:uiPriority="35" w:semiHidden="0" w:name="caption"/>
    <w:lsdException w:qFormat="1" w:uiPriority="99" w:semiHidden="0" w:name="table of figures"/>
    <w:lsdException w:qFormat="1" w:uiPriority="99" w:semiHidden="0" w:name="envelope address"/>
    <w:lsdException w:qFormat="1" w:uiPriority="99" w:semiHidden="0" w:name="envelope return"/>
    <w:lsdException w:qFormat="1" w:uiPriority="99" w:semiHidden="0" w:name="footnote reference"/>
    <w:lsdException w:uiPriority="99" w:semiHidden="0" w:name="annotation reference"/>
    <w:lsdException w:qFormat="1" w:uiPriority="99" w:semiHidden="0" w:name="line number"/>
    <w:lsdException w:qFormat="1" w:uiPriority="99" w:semiHidden="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uiPriority="99" w:semiHidden="0" w:name="List Bullet 3"/>
    <w:lsdException w:qFormat="1" w:uiPriority="99" w:semiHidden="0" w:name="List Bullet 4"/>
    <w:lsdException w:qFormat="1" w:uiPriority="99" w:semiHidden="0" w:name="List Bullet 5"/>
    <w:lsdException w:uiPriority="99" w:semiHidden="0" w:name="List Number 2"/>
    <w:lsdException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uiPriority="1"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uiPriority="99" w:semiHidden="0" w:name="Date"/>
    <w:lsdException w:qFormat="1" w:uiPriority="99" w:semiHidden="0" w:name="Body Text First Indent"/>
    <w:lsdException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qFormat="1" w:uiPriority="99" w:semiHidden="0" w:name="Plain Text"/>
    <w:lsdException w:qFormat="1" w:uiPriority="99" w:semiHidden="0" w:name="E-mail Signature"/>
    <w:lsdException w:qFormat="1" w:uiPriority="99" w:semiHidden="0" w:name="Normal (Web)"/>
    <w:lsdException w:qFormat="1" w:uiPriority="99" w:semiHidden="0" w:name="HTML Acronym"/>
    <w:lsdException w:qFormat="1" w:uiPriority="99"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semiHidden="0" w:name="Table Simple 1"/>
    <w:lsdException w:qFormat="1" w:uiPriority="99" w:semiHidden="0" w:name="Table Simple 2"/>
    <w:lsdException w:uiPriority="99" w:semiHidden="0" w:name="Table Simple 3"/>
    <w:lsdException w:uiPriority="99" w:semiHidden="0" w:name="Table Classic 1"/>
    <w:lsdException w:uiPriority="99" w:semiHidden="0" w:name="Table Classic 2"/>
    <w:lsdException w:qFormat="1" w:uiPriority="99" w:semiHidden="0" w:name="Table Classic 3"/>
    <w:lsdException w:qFormat="1" w:uiPriority="99" w:semiHidden="0" w:name="Table Classic 4"/>
    <w:lsdException w:qFormat="1" w:uiPriority="99" w:semiHidden="0" w:name="Table Colorful 1"/>
    <w:lsdException w:qFormat="1" w:uiPriority="99" w:semiHidden="0" w:name="Table Colorful 2"/>
    <w:lsdException w:uiPriority="99" w:semiHidden="0" w:name="Table Colorful 3"/>
    <w:lsdException w:qFormat="1" w:uiPriority="99" w:semiHidden="0" w:name="Table Columns 1"/>
    <w:lsdException w:uiPriority="99" w:semiHidden="0" w:name="Table Columns 2"/>
    <w:lsdException w:qFormat="1" w:uiPriority="99" w:semiHidden="0" w:name="Table Columns 3"/>
    <w:lsdException w:qFormat="1" w:uiPriority="99" w:semiHidden="0" w:name="Table Columns 4"/>
    <w:lsdException w:qFormat="1" w:uiPriority="99" w:semiHidden="0" w:name="Table Columns 5"/>
    <w:lsdException w:qFormat="1" w:uiPriority="99" w:semiHidden="0" w:name="Table Grid 1"/>
    <w:lsdException w:qFormat="1" w:uiPriority="99" w:semiHidden="0" w:name="Table Grid 2"/>
    <w:lsdException w:qFormat="1" w:uiPriority="99" w:semiHidden="0" w:name="Table Grid 3"/>
    <w:lsdException w:uiPriority="99" w:semiHidden="0" w:name="Table Grid 4"/>
    <w:lsdException w:uiPriority="99" w:semiHidden="0" w:name="Table Grid 5"/>
    <w:lsdException w:qFormat="1" w:uiPriority="99" w:semiHidden="0" w:name="Table Grid 6"/>
    <w:lsdException w:uiPriority="99" w:semiHidden="0" w:name="Table Grid 7"/>
    <w:lsdException w:qFormat="1" w:uiPriority="99" w:semiHidden="0" w:name="Table Grid 8"/>
    <w:lsdException w:qFormat="1" w:uiPriority="99" w:semiHidden="0" w:name="Table List 1"/>
    <w:lsdException w:qFormat="1" w:uiPriority="99" w:semiHidden="0" w:name="Table List 2"/>
    <w:lsdException w:qFormat="1" w:uiPriority="99" w:semiHidden="0" w:name="Table List 3"/>
    <w:lsdException w:qFormat="1" w:uiPriority="99" w:semiHidden="0" w:name="Table List 4"/>
    <w:lsdException w:qFormat="1" w:uiPriority="99" w:semiHidden="0" w:name="Table List 5"/>
    <w:lsdException w:uiPriority="99" w:semiHidden="0" w:name="Table List 6"/>
    <w:lsdException w:qFormat="1" w:uiPriority="99" w:semiHidden="0" w:name="Table List 7"/>
    <w:lsdException w:uiPriority="99" w:semiHidden="0" w:name="Table List 8"/>
    <w:lsdException w:qFormat="1"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qFormat="1" w:uiPriority="99" w:semiHidden="0" w:name="Table Subtle 1"/>
    <w:lsdException w:unhideWhenUsed="0" w:uiPriority="99" w:semiHidden="0" w:name="Table Subtle 2"/>
    <w:lsdException w:qFormat="1" w:uiPriority="99" w:semiHidden="0" w:name="Table Web 1"/>
    <w:lsdException w:qFormat="1" w:uiPriority="99" w:semiHidden="0" w:name="Table Web 2"/>
    <w:lsdException w:unhideWhenUsed="0" w:uiPriority="99" w:semiHidden="0" w:name="Table Web 3"/>
    <w:lsdException w:qFormat="1" w:uiPriority="99" w:semiHidden="0" w:name="Balloon Text"/>
    <w:lsdException w:qFormat="1" w:unhideWhenUsed="0" w:uiPriority="39" w:semiHidden="0" w:name="Table Grid"/>
    <w:lsdException w:qFormat="1" w:uiPriority="99" w:semiHidden="0" w:name="Table Theme"/>
    <w:lsdException w:qFormat="1" w:unhideWhenUsed="0" w:uiPriority="99" w:name="Placeholder Text"/>
    <w:lsdException w:qFormat="1" w:unhideWhenUsed="0" w:uiPriority="1" w:semiHidden="0" w:name="No Spacing"/>
    <w:lsdException w:uiPriority="60" w:semiHidden="0" w:name="Light Shading"/>
    <w:lsdException w:qFormat="1" w:uiPriority="61" w:semiHidden="0" w:name="Light List"/>
    <w:lsdException w:qFormat="1" w:uiPriority="62" w:semiHidden="0" w:name="Light Grid"/>
    <w:lsdException w:qFormat="1" w:uiPriority="63" w:semiHidden="0" w:name="Medium Shading 1"/>
    <w:lsdException w:qFormat="1" w:uiPriority="64" w:semiHidden="0" w:name="Medium Shading 2"/>
    <w:lsdException w:uiPriority="65" w:semiHidden="0" w:name="Medium List 1"/>
    <w:lsdException w:uiPriority="66" w:semiHidden="0" w:name="Medium List 2"/>
    <w:lsdException w:qFormat="1" w:uiPriority="67" w:semiHidden="0" w:name="Medium Grid 1"/>
    <w:lsdException w:qFormat="1" w:uiPriority="68" w:semiHidden="0" w:name="Medium Grid 2"/>
    <w:lsdException w:uiPriority="69" w:semiHidden="0" w:name="Medium Grid 3"/>
    <w:lsdException w:qFormat="1" w:uiPriority="70" w:semiHidden="0" w:name="Dark List"/>
    <w:lsdException w:qFormat="1" w:uiPriority="71" w:semiHidden="0" w:name="Colorful Shading"/>
    <w:lsdException w:qFormat="1" w:uiPriority="72" w:semiHidden="0" w:name="Colorful List"/>
    <w:lsdException w:qFormat="1" w:uiPriority="73" w:semiHidden="0" w:name="Colorful Grid"/>
    <w:lsdException w:qFormat="1" w:uiPriority="60" w:semiHidden="0" w:name="Light Shading Accent 1"/>
    <w:lsdException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iPriority="66" w:semiHidden="0" w:name="Medium List 2 Accent 1"/>
    <w:lsdException w:qFormat="1" w:uiPriority="67" w:semiHidden="0" w:name="Medium Grid 1 Accent 1"/>
    <w:lsdException w:qFormat="1" w:uiPriority="68" w:semiHidden="0" w:name="Medium Grid 2 Accent 1"/>
    <w:lsdException w:uiPriority="69" w:semiHidden="0" w:name="Medium Grid 3 Accent 1"/>
    <w:lsdException w:qFormat="1" w:uiPriority="70" w:semiHidden="0" w:name="Dark List Accent 1"/>
    <w:lsdException w:qFormat="1" w:uiPriority="71" w:semiHidden="0" w:name="Colorful Shading Accent 1"/>
    <w:lsdException w:qFormat="1" w:uiPriority="72" w:semiHidden="0" w:name="Colorful List Accent 1"/>
    <w:lsdException w:qFormat="1" w:uiPriority="73" w:semiHidden="0" w:name="Colorful Grid Accent 1"/>
    <w:lsdException w:uiPriority="60" w:semiHidden="0" w:name="Light Shading Accent 2"/>
    <w:lsdException w:uiPriority="61" w:semiHidden="0" w:name="Light List Accent 2"/>
    <w:lsdException w:qFormat="1" w:uiPriority="62" w:semiHidden="0" w:name="Light Grid Accent 2"/>
    <w:lsdException w:qFormat="1" w:uiPriority="63" w:semiHidden="0" w:name="Medium Shading 1 Accent 2"/>
    <w:lsdException w:uiPriority="64" w:semiHidden="0" w:name="Medium Shading 2 Accent 2"/>
    <w:lsdException w:uiPriority="65" w:semiHidden="0" w:name="Medium List 1 Accent 2"/>
    <w:lsdException w:qFormat="1" w:uiPriority="66" w:semiHidden="0" w:name="Medium List 2 Accent 2"/>
    <w:lsdException w:uiPriority="67" w:semiHidden="0" w:name="Medium Grid 1 Accent 2"/>
    <w:lsdException w:qFormat="1" w:uiPriority="68" w:semiHidden="0" w:name="Medium Grid 2 Accent 2"/>
    <w:lsdException w:qFormat="1" w:uiPriority="69" w:semiHidden="0" w:name="Medium Grid 3 Accent 2"/>
    <w:lsdException w:qFormat="1" w:uiPriority="70" w:semiHidden="0" w:name="Dark List Accent 2"/>
    <w:lsdException w:qFormat="1" w:uiPriority="71" w:semiHidden="0" w:name="Colorful Shading Accent 2"/>
    <w:lsdException w:qFormat="1" w:uiPriority="72" w:semiHidden="0" w:name="Colorful List Accent 2"/>
    <w:lsdException w:qFormat="1" w:uiPriority="73" w:semiHidden="0" w:name="Colorful Grid Accent 2"/>
    <w:lsdException w:qFormat="1" w:uiPriority="60" w:semiHidden="0" w:name="Light Shading Accent 3"/>
    <w:lsdException w:qFormat="1" w:uiPriority="61" w:semiHidden="0" w:name="Light List Accent 3"/>
    <w:lsdException w:qFormat="1" w:uiPriority="62" w:semiHidden="0" w:name="Light Grid Accent 3"/>
    <w:lsdException w:qFormat="1" w:uiPriority="63" w:semiHidden="0" w:name="Medium Shading 1 Accent 3"/>
    <w:lsdException w:uiPriority="64" w:semiHidden="0" w:name="Medium Shading 2 Accent 3"/>
    <w:lsdException w:uiPriority="65" w:semiHidden="0" w:name="Medium List 1 Accent 3"/>
    <w:lsdException w:uiPriority="66" w:semiHidden="0" w:name="Medium List 2 Accent 3"/>
    <w:lsdException w:uiPriority="67" w:semiHidden="0" w:name="Medium Grid 1 Accent 3"/>
    <w:lsdException w:uiPriority="68" w:semiHidden="0" w:name="Medium Grid 2 Accent 3"/>
    <w:lsdException w:qFormat="1" w:uiPriority="69" w:semiHidden="0" w:name="Medium Grid 3 Accent 3"/>
    <w:lsdException w:qFormat="1" w:uiPriority="70" w:semiHidden="0" w:name="Dark List Accent 3"/>
    <w:lsdException w:qFormat="1" w:uiPriority="71" w:semiHidden="0" w:name="Colorful Shading Accent 3"/>
    <w:lsdException w:qFormat="1" w:uiPriority="72" w:semiHidden="0" w:name="Colorful List Accent 3"/>
    <w:lsdException w:qFormat="1" w:uiPriority="73" w:semiHidden="0" w:name="Colorful Grid Accent 3"/>
    <w:lsdException w:qFormat="1" w:uiPriority="60" w:semiHidden="0" w:name="Light Shading Accent 4"/>
    <w:lsdException w:qFormat="1" w:uiPriority="61" w:semiHidden="0" w:name="Light List Accent 4"/>
    <w:lsdException w:qFormat="1" w:uiPriority="62" w:semiHidden="0" w:name="Light Grid Accent 4"/>
    <w:lsdException w:qFormat="1" w:uiPriority="63" w:semiHidden="0" w:name="Medium Shading 1 Accent 4"/>
    <w:lsdException w:uiPriority="64" w:semiHidden="0" w:name="Medium Shading 2 Accent 4"/>
    <w:lsdException w:uiPriority="65" w:semiHidden="0" w:name="Medium List 1 Accent 4"/>
    <w:lsdException w:qFormat="1" w:uiPriority="66" w:semiHidden="0" w:name="Medium List 2 Accent 4"/>
    <w:lsdException w:uiPriority="67" w:semiHidden="0" w:name="Medium Grid 1 Accent 4"/>
    <w:lsdException w:qFormat="1" w:uiPriority="68" w:semiHidden="0" w:name="Medium Grid 2 Accent 4"/>
    <w:lsdException w:qFormat="1" w:uiPriority="69" w:semiHidden="0" w:name="Medium Grid 3 Accent 4"/>
    <w:lsdException w:qFormat="1" w:uiPriority="70" w:semiHidden="0" w:name="Dark List Accent 4"/>
    <w:lsdException w:qFormat="1" w:uiPriority="71" w:semiHidden="0" w:name="Colorful Shading Accent 4"/>
    <w:lsdException w:qFormat="1" w:uiPriority="72" w:semiHidden="0" w:name="Colorful List Accent 4"/>
    <w:lsdException w:qFormat="1" w:uiPriority="73" w:semiHidden="0" w:name="Colorful Grid Accent 4"/>
    <w:lsdException w:qFormat="1" w:uiPriority="60" w:semiHidden="0" w:name="Light Shading Accent 5"/>
    <w:lsdException w:qFormat="1" w:uiPriority="61" w:semiHidden="0" w:name="Light List Accent 5"/>
    <w:lsdException w:qFormat="1" w:uiPriority="62" w:semiHidden="0" w:name="Light Grid Accent 5"/>
    <w:lsdException w:uiPriority="63" w:semiHidden="0" w:name="Medium Shading 1 Accent 5"/>
    <w:lsdException w:uiPriority="64" w:semiHidden="0" w:name="Medium Shading 2 Accent 5"/>
    <w:lsdException w:uiPriority="65" w:semiHidden="0" w:name="Medium List 1 Accent 5"/>
    <w:lsdException w:uiPriority="66" w:semiHidden="0" w:name="Medium List 2 Accent 5"/>
    <w:lsdException w:qFormat="1" w:uiPriority="67" w:semiHidden="0" w:name="Medium Grid 1 Accent 5"/>
    <w:lsdException w:uiPriority="68" w:semiHidden="0" w:name="Medium Grid 2 Accent 5"/>
    <w:lsdException w:uiPriority="69" w:semiHidden="0" w:name="Medium Grid 3 Accent 5"/>
    <w:lsdException w:qFormat="1" w:uiPriority="70" w:semiHidden="0" w:name="Dark List Accent 5"/>
    <w:lsdException w:qFormat="1" w:uiPriority="71" w:semiHidden="0" w:name="Colorful Shading Accent 5"/>
    <w:lsdException w:qFormat="1" w:uiPriority="72" w:semiHidden="0" w:name="Colorful List Accent 5"/>
    <w:lsdException w:qFormat="1" w:uiPriority="73" w:semiHidden="0" w:name="Colorful Grid Accent 5"/>
    <w:lsdException w:qFormat="1" w:uiPriority="60" w:semiHidden="0" w:name="Light Shading Accent 6"/>
    <w:lsdException w:qFormat="1" w:uiPriority="61" w:semiHidden="0" w:name="Light List Accent 6"/>
    <w:lsdException w:qFormat="1" w:uiPriority="62" w:semiHidden="0" w:name="Light Grid Accent 6"/>
    <w:lsdException w:uiPriority="63" w:semiHidden="0" w:name="Medium Shading 1 Accent 6"/>
    <w:lsdException w:uiPriority="64" w:semiHidden="0" w:name="Medium Shading 2 Accent 6"/>
    <w:lsdException w:qFormat="1" w:uiPriority="65" w:semiHidden="0" w:name="Medium List 1 Accent 6"/>
    <w:lsdException w:qFormat="1" w:uiPriority="66" w:semiHidden="0" w:name="Medium List 2 Accent 6"/>
    <w:lsdException w:qFormat="1" w:uiPriority="67" w:semiHidden="0" w:name="Medium Grid 1 Accent 6"/>
    <w:lsdException w:uiPriority="68" w:semiHidden="0" w:name="Medium Grid 2 Accent 6"/>
    <w:lsdException w:qFormat="1"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Microsoft YaHei UI" w:hAnsi="Microsoft YaHei UI" w:eastAsia="Microsoft YaHei UI" w:cs="Arial"/>
      <w:sz w:val="22"/>
      <w:szCs w:val="22"/>
      <w:lang w:val="en-US" w:eastAsia="zh-CN" w:bidi="ar-SA"/>
    </w:rPr>
  </w:style>
  <w:style w:type="paragraph" w:styleId="3">
    <w:name w:val="heading 1"/>
    <w:basedOn w:val="1"/>
    <w:next w:val="1"/>
    <w:link w:val="261"/>
    <w:qFormat/>
    <w:uiPriority w:val="9"/>
    <w:pPr>
      <w:keepNext/>
      <w:keepLines/>
      <w:spacing w:before="240"/>
      <w:outlineLvl w:val="0"/>
    </w:pPr>
    <w:rPr>
      <w:rFonts w:cs="Times New Roman"/>
      <w:color w:val="1F4E79"/>
      <w:sz w:val="32"/>
      <w:szCs w:val="32"/>
    </w:rPr>
  </w:style>
  <w:style w:type="paragraph" w:styleId="4">
    <w:name w:val="heading 2"/>
    <w:basedOn w:val="1"/>
    <w:next w:val="1"/>
    <w:link w:val="256"/>
    <w:qFormat/>
    <w:uiPriority w:val="9"/>
    <w:pPr>
      <w:keepNext/>
      <w:keepLines/>
      <w:spacing w:before="40"/>
      <w:outlineLvl w:val="1"/>
    </w:pPr>
    <w:rPr>
      <w:rFonts w:cs="Times New Roman"/>
      <w:color w:val="1F4E79"/>
      <w:sz w:val="26"/>
      <w:szCs w:val="26"/>
    </w:rPr>
  </w:style>
  <w:style w:type="paragraph" w:styleId="5">
    <w:name w:val="heading 3"/>
    <w:basedOn w:val="1"/>
    <w:next w:val="1"/>
    <w:link w:val="249"/>
    <w:qFormat/>
    <w:uiPriority w:val="9"/>
    <w:pPr>
      <w:keepNext/>
      <w:keepLines/>
      <w:spacing w:before="40"/>
      <w:outlineLvl w:val="2"/>
    </w:pPr>
    <w:rPr>
      <w:rFonts w:cs="Times New Roman"/>
      <w:color w:val="1F4D78"/>
      <w:sz w:val="24"/>
      <w:szCs w:val="24"/>
    </w:rPr>
  </w:style>
  <w:style w:type="paragraph" w:styleId="6">
    <w:name w:val="heading 4"/>
    <w:basedOn w:val="1"/>
    <w:next w:val="1"/>
    <w:link w:val="263"/>
    <w:qFormat/>
    <w:uiPriority w:val="9"/>
    <w:pPr>
      <w:keepNext/>
      <w:keepLines/>
      <w:spacing w:before="40"/>
      <w:outlineLvl w:val="3"/>
    </w:pPr>
    <w:rPr>
      <w:rFonts w:cs="Times New Roman"/>
      <w:i/>
      <w:iCs/>
      <w:color w:val="1F4E79"/>
    </w:rPr>
  </w:style>
  <w:style w:type="paragraph" w:styleId="7">
    <w:name w:val="heading 5"/>
    <w:basedOn w:val="1"/>
    <w:next w:val="1"/>
    <w:link w:val="300"/>
    <w:qFormat/>
    <w:uiPriority w:val="9"/>
    <w:pPr>
      <w:keepNext/>
      <w:keepLines/>
      <w:spacing w:before="40"/>
      <w:outlineLvl w:val="4"/>
    </w:pPr>
    <w:rPr>
      <w:rFonts w:cs="Times New Roman"/>
      <w:color w:val="1F4E79"/>
    </w:rPr>
  </w:style>
  <w:style w:type="paragraph" w:styleId="8">
    <w:name w:val="heading 6"/>
    <w:basedOn w:val="1"/>
    <w:next w:val="1"/>
    <w:link w:val="299"/>
    <w:qFormat/>
    <w:uiPriority w:val="9"/>
    <w:pPr>
      <w:keepNext/>
      <w:keepLines/>
      <w:spacing w:before="40"/>
      <w:outlineLvl w:val="5"/>
    </w:pPr>
    <w:rPr>
      <w:rFonts w:cs="Times New Roman"/>
      <w:color w:val="1F4D78"/>
    </w:rPr>
  </w:style>
  <w:style w:type="paragraph" w:styleId="9">
    <w:name w:val="heading 7"/>
    <w:basedOn w:val="1"/>
    <w:next w:val="1"/>
    <w:link w:val="257"/>
    <w:qFormat/>
    <w:uiPriority w:val="9"/>
    <w:pPr>
      <w:keepNext/>
      <w:keepLines/>
      <w:spacing w:before="40"/>
      <w:outlineLvl w:val="6"/>
    </w:pPr>
    <w:rPr>
      <w:rFonts w:cs="Times New Roman"/>
      <w:i/>
      <w:iCs/>
      <w:color w:val="1F4D78"/>
    </w:rPr>
  </w:style>
  <w:style w:type="paragraph" w:styleId="10">
    <w:name w:val="heading 8"/>
    <w:basedOn w:val="1"/>
    <w:next w:val="1"/>
    <w:link w:val="285"/>
    <w:qFormat/>
    <w:uiPriority w:val="9"/>
    <w:pPr>
      <w:keepNext/>
      <w:keepLines/>
      <w:spacing w:before="40"/>
      <w:outlineLvl w:val="7"/>
    </w:pPr>
    <w:rPr>
      <w:rFonts w:cs="Times New Roman"/>
      <w:color w:val="272727"/>
      <w:szCs w:val="21"/>
    </w:rPr>
  </w:style>
  <w:style w:type="paragraph" w:styleId="11">
    <w:name w:val="heading 9"/>
    <w:basedOn w:val="1"/>
    <w:next w:val="1"/>
    <w:link w:val="283"/>
    <w:qFormat/>
    <w:uiPriority w:val="9"/>
    <w:pPr>
      <w:keepNext/>
      <w:keepLines/>
      <w:spacing w:before="40"/>
      <w:outlineLvl w:val="8"/>
    </w:pPr>
    <w:rPr>
      <w:rFonts w:cs="Times New Roman"/>
      <w:i/>
      <w:iCs/>
      <w:color w:val="272727"/>
      <w:szCs w:val="21"/>
    </w:rPr>
  </w:style>
  <w:style w:type="character" w:default="1" w:styleId="231">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254"/>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Microsoft YaHei UI" w:hAnsi="Microsoft YaHei UI" w:eastAsia="Microsoft YaHei UI" w:cs="Arial"/>
      <w:sz w:val="22"/>
      <w:lang w:val="en-US" w:eastAsia="zh-CN" w:bidi="ar-SA"/>
    </w:rPr>
  </w:style>
  <w:style w:type="paragraph" w:styleId="12">
    <w:name w:val="List 3"/>
    <w:basedOn w:val="1"/>
    <w:unhideWhenUsed/>
    <w:qFormat/>
    <w:uiPriority w:val="99"/>
    <w:pPr>
      <w:ind w:left="1080" w:hanging="360"/>
      <w:contextualSpacing/>
    </w:pPr>
  </w:style>
  <w:style w:type="paragraph" w:styleId="13">
    <w:name w:val="toc 7"/>
    <w:basedOn w:val="1"/>
    <w:next w:val="1"/>
    <w:unhideWhenUsed/>
    <w:uiPriority w:val="39"/>
    <w:pPr>
      <w:ind w:left="1320"/>
    </w:pPr>
    <w:rPr>
      <w:rFonts w:asciiTheme="minorHAnsi" w:hAnsiTheme="minorHAnsi" w:cstheme="minorHAnsi"/>
      <w:sz w:val="18"/>
      <w:szCs w:val="18"/>
    </w:rPr>
  </w:style>
  <w:style w:type="paragraph" w:styleId="14">
    <w:name w:val="List Number 2"/>
    <w:basedOn w:val="1"/>
    <w:unhideWhenUsed/>
    <w:uiPriority w:val="99"/>
    <w:pPr>
      <w:numPr>
        <w:ilvl w:val="0"/>
        <w:numId w:val="1"/>
      </w:numPr>
      <w:contextualSpacing/>
    </w:pPr>
  </w:style>
  <w:style w:type="paragraph" w:styleId="15">
    <w:name w:val="table of authorities"/>
    <w:basedOn w:val="1"/>
    <w:next w:val="1"/>
    <w:unhideWhenUsed/>
    <w:qFormat/>
    <w:uiPriority w:val="99"/>
    <w:pPr>
      <w:ind w:left="220" w:hanging="220"/>
    </w:pPr>
  </w:style>
  <w:style w:type="paragraph" w:styleId="16">
    <w:name w:val="Note Heading"/>
    <w:basedOn w:val="1"/>
    <w:next w:val="1"/>
    <w:link w:val="287"/>
    <w:unhideWhenUsed/>
    <w:qFormat/>
    <w:uiPriority w:val="99"/>
  </w:style>
  <w:style w:type="paragraph" w:styleId="17">
    <w:name w:val="List Bullet 4"/>
    <w:basedOn w:val="1"/>
    <w:unhideWhenUsed/>
    <w:qFormat/>
    <w:uiPriority w:val="99"/>
    <w:pPr>
      <w:numPr>
        <w:ilvl w:val="0"/>
        <w:numId w:val="2"/>
      </w:numPr>
      <w:contextualSpacing/>
    </w:pPr>
  </w:style>
  <w:style w:type="paragraph" w:styleId="18">
    <w:name w:val="index 8"/>
    <w:basedOn w:val="1"/>
    <w:next w:val="1"/>
    <w:unhideWhenUsed/>
    <w:uiPriority w:val="99"/>
    <w:pPr>
      <w:ind w:left="1760" w:hanging="220"/>
    </w:pPr>
  </w:style>
  <w:style w:type="paragraph" w:styleId="19">
    <w:name w:val="E-mail Signature"/>
    <w:basedOn w:val="1"/>
    <w:link w:val="288"/>
    <w:unhideWhenUsed/>
    <w:qFormat/>
    <w:uiPriority w:val="99"/>
  </w:style>
  <w:style w:type="paragraph" w:styleId="20">
    <w:name w:val="List Number"/>
    <w:basedOn w:val="1"/>
    <w:unhideWhenUsed/>
    <w:qFormat/>
    <w:uiPriority w:val="99"/>
    <w:pPr>
      <w:numPr>
        <w:ilvl w:val="0"/>
        <w:numId w:val="3"/>
      </w:numPr>
      <w:contextualSpacing/>
    </w:pPr>
  </w:style>
  <w:style w:type="paragraph" w:styleId="21">
    <w:name w:val="Normal Indent"/>
    <w:basedOn w:val="1"/>
    <w:unhideWhenUsed/>
    <w:qFormat/>
    <w:uiPriority w:val="99"/>
    <w:pPr>
      <w:ind w:left="720"/>
    </w:pPr>
  </w:style>
  <w:style w:type="paragraph" w:styleId="22">
    <w:name w:val="caption"/>
    <w:basedOn w:val="1"/>
    <w:next w:val="1"/>
    <w:qFormat/>
    <w:uiPriority w:val="35"/>
    <w:pPr>
      <w:spacing w:after="200"/>
    </w:pPr>
    <w:rPr>
      <w:i/>
      <w:iCs/>
      <w:color w:val="44546A"/>
      <w:szCs w:val="18"/>
    </w:rPr>
  </w:style>
  <w:style w:type="paragraph" w:styleId="23">
    <w:name w:val="index 5"/>
    <w:basedOn w:val="1"/>
    <w:next w:val="1"/>
    <w:unhideWhenUsed/>
    <w:uiPriority w:val="99"/>
    <w:pPr>
      <w:ind w:left="1100" w:hanging="220"/>
    </w:pPr>
  </w:style>
  <w:style w:type="paragraph" w:styleId="24">
    <w:name w:val="List Bullet"/>
    <w:basedOn w:val="1"/>
    <w:unhideWhenUsed/>
    <w:qFormat/>
    <w:uiPriority w:val="99"/>
    <w:pPr>
      <w:numPr>
        <w:ilvl w:val="0"/>
        <w:numId w:val="4"/>
      </w:numPr>
      <w:contextualSpacing/>
    </w:pPr>
  </w:style>
  <w:style w:type="paragraph" w:styleId="25">
    <w:name w:val="envelope address"/>
    <w:basedOn w:val="1"/>
    <w:unhideWhenUsed/>
    <w:qFormat/>
    <w:uiPriority w:val="99"/>
    <w:pPr>
      <w:framePr w:w="7920" w:h="1980" w:hRule="exact" w:hSpace="180" w:wrap="around" w:vAnchor="margin" w:hAnchor="page" w:xAlign="center" w:yAlign="bottom"/>
      <w:ind w:left="2880"/>
    </w:pPr>
    <w:rPr>
      <w:rFonts w:cs="Times New Roman"/>
      <w:sz w:val="24"/>
      <w:szCs w:val="24"/>
    </w:rPr>
  </w:style>
  <w:style w:type="paragraph" w:styleId="26">
    <w:name w:val="Document Map"/>
    <w:basedOn w:val="1"/>
    <w:link w:val="268"/>
    <w:unhideWhenUsed/>
    <w:uiPriority w:val="99"/>
    <w:rPr>
      <w:rFonts w:cs="Segoe UI"/>
      <w:szCs w:val="16"/>
    </w:rPr>
  </w:style>
  <w:style w:type="paragraph" w:styleId="27">
    <w:name w:val="toa heading"/>
    <w:basedOn w:val="1"/>
    <w:next w:val="1"/>
    <w:unhideWhenUsed/>
    <w:qFormat/>
    <w:uiPriority w:val="99"/>
    <w:pPr>
      <w:spacing w:before="120"/>
    </w:pPr>
    <w:rPr>
      <w:rFonts w:cs="Times New Roman"/>
      <w:b/>
      <w:bCs/>
      <w:sz w:val="24"/>
      <w:szCs w:val="24"/>
    </w:rPr>
  </w:style>
  <w:style w:type="paragraph" w:styleId="28">
    <w:name w:val="annotation text"/>
    <w:basedOn w:val="1"/>
    <w:link w:val="275"/>
    <w:unhideWhenUsed/>
    <w:qFormat/>
    <w:uiPriority w:val="99"/>
    <w:rPr>
      <w:szCs w:val="20"/>
    </w:rPr>
  </w:style>
  <w:style w:type="paragraph" w:styleId="29">
    <w:name w:val="index 6"/>
    <w:basedOn w:val="1"/>
    <w:next w:val="1"/>
    <w:unhideWhenUsed/>
    <w:uiPriority w:val="99"/>
    <w:pPr>
      <w:ind w:left="1320" w:hanging="220"/>
    </w:pPr>
  </w:style>
  <w:style w:type="paragraph" w:styleId="30">
    <w:name w:val="Salutation"/>
    <w:basedOn w:val="1"/>
    <w:next w:val="1"/>
    <w:link w:val="252"/>
    <w:unhideWhenUsed/>
    <w:qFormat/>
    <w:uiPriority w:val="99"/>
  </w:style>
  <w:style w:type="paragraph" w:styleId="31">
    <w:name w:val="Body Text 3"/>
    <w:basedOn w:val="1"/>
    <w:link w:val="278"/>
    <w:unhideWhenUsed/>
    <w:qFormat/>
    <w:uiPriority w:val="99"/>
    <w:pPr>
      <w:spacing w:after="120"/>
    </w:pPr>
    <w:rPr>
      <w:szCs w:val="16"/>
    </w:rPr>
  </w:style>
  <w:style w:type="paragraph" w:styleId="32">
    <w:name w:val="Closing"/>
    <w:basedOn w:val="1"/>
    <w:link w:val="265"/>
    <w:unhideWhenUsed/>
    <w:qFormat/>
    <w:uiPriority w:val="99"/>
    <w:pPr>
      <w:ind w:left="4320"/>
    </w:pPr>
  </w:style>
  <w:style w:type="paragraph" w:styleId="33">
    <w:name w:val="List Bullet 3"/>
    <w:basedOn w:val="1"/>
    <w:unhideWhenUsed/>
    <w:uiPriority w:val="99"/>
    <w:pPr>
      <w:numPr>
        <w:ilvl w:val="0"/>
        <w:numId w:val="5"/>
      </w:numPr>
      <w:contextualSpacing/>
    </w:pPr>
  </w:style>
  <w:style w:type="paragraph" w:styleId="34">
    <w:name w:val="Body Text"/>
    <w:basedOn w:val="1"/>
    <w:link w:val="291"/>
    <w:unhideWhenUsed/>
    <w:qFormat/>
    <w:uiPriority w:val="99"/>
    <w:pPr>
      <w:spacing w:after="120"/>
    </w:pPr>
  </w:style>
  <w:style w:type="paragraph" w:styleId="35">
    <w:name w:val="Body Text Indent"/>
    <w:basedOn w:val="1"/>
    <w:link w:val="267"/>
    <w:unhideWhenUsed/>
    <w:qFormat/>
    <w:uiPriority w:val="99"/>
    <w:pPr>
      <w:spacing w:after="120"/>
      <w:ind w:left="360"/>
    </w:pPr>
  </w:style>
  <w:style w:type="paragraph" w:styleId="36">
    <w:name w:val="List Number 3"/>
    <w:basedOn w:val="1"/>
    <w:unhideWhenUsed/>
    <w:uiPriority w:val="99"/>
    <w:pPr>
      <w:numPr>
        <w:ilvl w:val="0"/>
        <w:numId w:val="6"/>
      </w:numPr>
      <w:contextualSpacing/>
    </w:pPr>
  </w:style>
  <w:style w:type="paragraph" w:styleId="37">
    <w:name w:val="List 2"/>
    <w:basedOn w:val="1"/>
    <w:unhideWhenUsed/>
    <w:uiPriority w:val="99"/>
    <w:pPr>
      <w:ind w:left="720" w:hanging="360"/>
      <w:contextualSpacing/>
    </w:pPr>
  </w:style>
  <w:style w:type="paragraph" w:styleId="38">
    <w:name w:val="List Continue"/>
    <w:basedOn w:val="1"/>
    <w:unhideWhenUsed/>
    <w:qFormat/>
    <w:uiPriority w:val="99"/>
    <w:pPr>
      <w:spacing w:after="120"/>
      <w:ind w:left="360"/>
      <w:contextualSpacing/>
    </w:pPr>
  </w:style>
  <w:style w:type="paragraph" w:styleId="39">
    <w:name w:val="Block Text"/>
    <w:basedOn w:val="1"/>
    <w:unhideWhenUsed/>
    <w:qFormat/>
    <w:uiPriority w:val="99"/>
    <w:pPr>
      <w:pBdr>
        <w:top w:val="single" w:color="5B9BD5" w:sz="2" w:space="10"/>
        <w:left w:val="single" w:color="5B9BD5" w:sz="2" w:space="10"/>
        <w:bottom w:val="single" w:color="5B9BD5" w:sz="2" w:space="10"/>
        <w:right w:val="single" w:color="5B9BD5" w:sz="2" w:space="10"/>
      </w:pBdr>
      <w:ind w:left="1152" w:right="1152"/>
    </w:pPr>
    <w:rPr>
      <w:i/>
      <w:iCs/>
      <w:color w:val="1F4E79"/>
    </w:rPr>
  </w:style>
  <w:style w:type="paragraph" w:styleId="40">
    <w:name w:val="List Bullet 2"/>
    <w:basedOn w:val="1"/>
    <w:unhideWhenUsed/>
    <w:qFormat/>
    <w:uiPriority w:val="99"/>
    <w:pPr>
      <w:numPr>
        <w:ilvl w:val="0"/>
        <w:numId w:val="7"/>
      </w:numPr>
      <w:contextualSpacing/>
    </w:pPr>
  </w:style>
  <w:style w:type="paragraph" w:styleId="41">
    <w:name w:val="HTML Address"/>
    <w:basedOn w:val="1"/>
    <w:link w:val="271"/>
    <w:unhideWhenUsed/>
    <w:qFormat/>
    <w:uiPriority w:val="99"/>
    <w:rPr>
      <w:i/>
      <w:iCs/>
    </w:rPr>
  </w:style>
  <w:style w:type="paragraph" w:styleId="42">
    <w:name w:val="index 4"/>
    <w:basedOn w:val="1"/>
    <w:next w:val="1"/>
    <w:unhideWhenUsed/>
    <w:qFormat/>
    <w:uiPriority w:val="99"/>
    <w:pPr>
      <w:ind w:left="880" w:hanging="220"/>
    </w:pPr>
  </w:style>
  <w:style w:type="paragraph" w:styleId="43">
    <w:name w:val="toc 5"/>
    <w:basedOn w:val="1"/>
    <w:next w:val="1"/>
    <w:unhideWhenUsed/>
    <w:qFormat/>
    <w:uiPriority w:val="39"/>
    <w:pPr>
      <w:ind w:left="880"/>
    </w:pPr>
    <w:rPr>
      <w:rFonts w:asciiTheme="minorHAnsi" w:hAnsiTheme="minorHAnsi" w:cstheme="minorHAnsi"/>
      <w:sz w:val="18"/>
      <w:szCs w:val="18"/>
    </w:rPr>
  </w:style>
  <w:style w:type="paragraph" w:styleId="44">
    <w:name w:val="toc 3"/>
    <w:basedOn w:val="1"/>
    <w:next w:val="1"/>
    <w:unhideWhenUsed/>
    <w:uiPriority w:val="39"/>
    <w:pPr>
      <w:ind w:left="440"/>
    </w:pPr>
    <w:rPr>
      <w:rFonts w:asciiTheme="minorHAnsi" w:hAnsiTheme="minorHAnsi" w:cstheme="minorHAnsi"/>
      <w:i/>
      <w:iCs/>
      <w:sz w:val="20"/>
      <w:szCs w:val="20"/>
    </w:rPr>
  </w:style>
  <w:style w:type="paragraph" w:styleId="45">
    <w:name w:val="Plain Text"/>
    <w:basedOn w:val="1"/>
    <w:link w:val="264"/>
    <w:unhideWhenUsed/>
    <w:qFormat/>
    <w:uiPriority w:val="99"/>
    <w:rPr>
      <w:szCs w:val="21"/>
    </w:rPr>
  </w:style>
  <w:style w:type="paragraph" w:styleId="46">
    <w:name w:val="List Bullet 5"/>
    <w:basedOn w:val="1"/>
    <w:unhideWhenUsed/>
    <w:qFormat/>
    <w:uiPriority w:val="99"/>
    <w:pPr>
      <w:numPr>
        <w:ilvl w:val="0"/>
        <w:numId w:val="8"/>
      </w:numPr>
      <w:contextualSpacing/>
    </w:pPr>
  </w:style>
  <w:style w:type="paragraph" w:styleId="47">
    <w:name w:val="List Number 4"/>
    <w:basedOn w:val="1"/>
    <w:unhideWhenUsed/>
    <w:qFormat/>
    <w:uiPriority w:val="99"/>
    <w:pPr>
      <w:numPr>
        <w:ilvl w:val="0"/>
        <w:numId w:val="9"/>
      </w:numPr>
      <w:contextualSpacing/>
    </w:pPr>
  </w:style>
  <w:style w:type="paragraph" w:styleId="48">
    <w:name w:val="toc 8"/>
    <w:basedOn w:val="1"/>
    <w:next w:val="1"/>
    <w:unhideWhenUsed/>
    <w:qFormat/>
    <w:uiPriority w:val="39"/>
    <w:pPr>
      <w:ind w:left="1540"/>
    </w:pPr>
    <w:rPr>
      <w:rFonts w:asciiTheme="minorHAnsi" w:hAnsiTheme="minorHAnsi" w:cstheme="minorHAnsi"/>
      <w:sz w:val="18"/>
      <w:szCs w:val="18"/>
    </w:rPr>
  </w:style>
  <w:style w:type="paragraph" w:styleId="49">
    <w:name w:val="index 3"/>
    <w:basedOn w:val="1"/>
    <w:next w:val="1"/>
    <w:unhideWhenUsed/>
    <w:qFormat/>
    <w:uiPriority w:val="99"/>
    <w:pPr>
      <w:ind w:left="660" w:hanging="220"/>
    </w:pPr>
  </w:style>
  <w:style w:type="paragraph" w:styleId="50">
    <w:name w:val="Date"/>
    <w:basedOn w:val="1"/>
    <w:next w:val="1"/>
    <w:link w:val="269"/>
    <w:unhideWhenUsed/>
    <w:uiPriority w:val="99"/>
  </w:style>
  <w:style w:type="paragraph" w:styleId="51">
    <w:name w:val="Body Text Indent 2"/>
    <w:basedOn w:val="1"/>
    <w:link w:val="286"/>
    <w:unhideWhenUsed/>
    <w:qFormat/>
    <w:uiPriority w:val="99"/>
    <w:pPr>
      <w:spacing w:after="120" w:line="480" w:lineRule="auto"/>
      <w:ind w:left="360"/>
    </w:pPr>
  </w:style>
  <w:style w:type="paragraph" w:styleId="52">
    <w:name w:val="endnote text"/>
    <w:basedOn w:val="1"/>
    <w:link w:val="273"/>
    <w:unhideWhenUsed/>
    <w:qFormat/>
    <w:uiPriority w:val="99"/>
    <w:rPr>
      <w:szCs w:val="20"/>
    </w:rPr>
  </w:style>
  <w:style w:type="paragraph" w:styleId="53">
    <w:name w:val="List Continue 5"/>
    <w:basedOn w:val="1"/>
    <w:unhideWhenUsed/>
    <w:qFormat/>
    <w:uiPriority w:val="99"/>
    <w:pPr>
      <w:spacing w:after="120"/>
      <w:ind w:left="1800"/>
      <w:contextualSpacing/>
    </w:pPr>
  </w:style>
  <w:style w:type="paragraph" w:styleId="54">
    <w:name w:val="Balloon Text"/>
    <w:basedOn w:val="1"/>
    <w:link w:val="277"/>
    <w:unhideWhenUsed/>
    <w:qFormat/>
    <w:uiPriority w:val="99"/>
    <w:rPr>
      <w:rFonts w:cs="Segoe UI"/>
      <w:szCs w:val="18"/>
    </w:rPr>
  </w:style>
  <w:style w:type="paragraph" w:styleId="55">
    <w:name w:val="footer"/>
    <w:basedOn w:val="1"/>
    <w:link w:val="250"/>
    <w:unhideWhenUsed/>
    <w:qFormat/>
    <w:uiPriority w:val="99"/>
  </w:style>
  <w:style w:type="paragraph" w:styleId="56">
    <w:name w:val="envelope return"/>
    <w:basedOn w:val="1"/>
    <w:unhideWhenUsed/>
    <w:qFormat/>
    <w:uiPriority w:val="99"/>
    <w:rPr>
      <w:rFonts w:cs="Times New Roman"/>
      <w:szCs w:val="20"/>
    </w:rPr>
  </w:style>
  <w:style w:type="paragraph" w:styleId="57">
    <w:name w:val="header"/>
    <w:basedOn w:val="1"/>
    <w:link w:val="272"/>
    <w:unhideWhenUsed/>
    <w:qFormat/>
    <w:uiPriority w:val="99"/>
  </w:style>
  <w:style w:type="paragraph" w:styleId="58">
    <w:name w:val="Signature"/>
    <w:basedOn w:val="1"/>
    <w:link w:val="259"/>
    <w:unhideWhenUsed/>
    <w:qFormat/>
    <w:uiPriority w:val="99"/>
    <w:pPr>
      <w:ind w:left="4320"/>
    </w:pPr>
  </w:style>
  <w:style w:type="paragraph" w:styleId="59">
    <w:name w:val="toc 1"/>
    <w:basedOn w:val="1"/>
    <w:next w:val="1"/>
    <w:unhideWhenUsed/>
    <w:uiPriority w:val="39"/>
    <w:pPr>
      <w:spacing w:before="120" w:after="120"/>
    </w:pPr>
    <w:rPr>
      <w:rFonts w:asciiTheme="minorHAnsi" w:hAnsiTheme="minorHAnsi" w:cstheme="minorHAnsi"/>
      <w:b/>
      <w:bCs/>
      <w:caps/>
      <w:sz w:val="20"/>
      <w:szCs w:val="20"/>
    </w:rPr>
  </w:style>
  <w:style w:type="paragraph" w:styleId="60">
    <w:name w:val="List Continue 4"/>
    <w:basedOn w:val="1"/>
    <w:unhideWhenUsed/>
    <w:qFormat/>
    <w:uiPriority w:val="99"/>
    <w:pPr>
      <w:spacing w:after="120"/>
      <w:ind w:left="1440"/>
      <w:contextualSpacing/>
    </w:pPr>
  </w:style>
  <w:style w:type="paragraph" w:styleId="61">
    <w:name w:val="toc 4"/>
    <w:basedOn w:val="1"/>
    <w:next w:val="1"/>
    <w:unhideWhenUsed/>
    <w:qFormat/>
    <w:uiPriority w:val="39"/>
    <w:pPr>
      <w:ind w:left="660"/>
    </w:pPr>
    <w:rPr>
      <w:rFonts w:asciiTheme="minorHAnsi" w:hAnsiTheme="minorHAnsi" w:cstheme="minorHAnsi"/>
      <w:sz w:val="18"/>
      <w:szCs w:val="18"/>
    </w:rPr>
  </w:style>
  <w:style w:type="paragraph" w:styleId="62">
    <w:name w:val="index heading"/>
    <w:basedOn w:val="1"/>
    <w:next w:val="63"/>
    <w:unhideWhenUsed/>
    <w:qFormat/>
    <w:uiPriority w:val="99"/>
    <w:rPr>
      <w:rFonts w:cs="Times New Roman"/>
      <w:b/>
      <w:bCs/>
    </w:rPr>
  </w:style>
  <w:style w:type="paragraph" w:styleId="63">
    <w:name w:val="index 1"/>
    <w:basedOn w:val="1"/>
    <w:next w:val="1"/>
    <w:unhideWhenUsed/>
    <w:qFormat/>
    <w:uiPriority w:val="99"/>
    <w:pPr>
      <w:ind w:left="220" w:hanging="220"/>
    </w:pPr>
  </w:style>
  <w:style w:type="paragraph" w:styleId="64">
    <w:name w:val="Subtitle"/>
    <w:basedOn w:val="1"/>
    <w:next w:val="1"/>
    <w:link w:val="255"/>
    <w:qFormat/>
    <w:uiPriority w:val="11"/>
    <w:rPr>
      <w:color w:val="5A5A5A"/>
      <w:spacing w:val="15"/>
    </w:rPr>
  </w:style>
  <w:style w:type="paragraph" w:styleId="65">
    <w:name w:val="List Number 5"/>
    <w:basedOn w:val="1"/>
    <w:unhideWhenUsed/>
    <w:qFormat/>
    <w:uiPriority w:val="99"/>
    <w:pPr>
      <w:numPr>
        <w:ilvl w:val="0"/>
        <w:numId w:val="10"/>
      </w:numPr>
      <w:contextualSpacing/>
    </w:pPr>
  </w:style>
  <w:style w:type="paragraph" w:styleId="66">
    <w:name w:val="List"/>
    <w:basedOn w:val="1"/>
    <w:unhideWhenUsed/>
    <w:qFormat/>
    <w:uiPriority w:val="99"/>
    <w:pPr>
      <w:ind w:left="360" w:hanging="360"/>
      <w:contextualSpacing/>
    </w:pPr>
  </w:style>
  <w:style w:type="paragraph" w:styleId="67">
    <w:name w:val="footnote text"/>
    <w:basedOn w:val="1"/>
    <w:link w:val="274"/>
    <w:unhideWhenUsed/>
    <w:qFormat/>
    <w:uiPriority w:val="99"/>
    <w:rPr>
      <w:szCs w:val="20"/>
    </w:rPr>
  </w:style>
  <w:style w:type="paragraph" w:styleId="68">
    <w:name w:val="toc 6"/>
    <w:basedOn w:val="1"/>
    <w:next w:val="1"/>
    <w:unhideWhenUsed/>
    <w:qFormat/>
    <w:uiPriority w:val="39"/>
    <w:pPr>
      <w:ind w:left="1100"/>
    </w:pPr>
    <w:rPr>
      <w:rFonts w:asciiTheme="minorHAnsi" w:hAnsiTheme="minorHAnsi" w:cstheme="minorHAnsi"/>
      <w:sz w:val="18"/>
      <w:szCs w:val="18"/>
    </w:rPr>
  </w:style>
  <w:style w:type="paragraph" w:styleId="69">
    <w:name w:val="List 5"/>
    <w:basedOn w:val="1"/>
    <w:unhideWhenUsed/>
    <w:qFormat/>
    <w:uiPriority w:val="99"/>
    <w:pPr>
      <w:ind w:left="1800" w:hanging="360"/>
      <w:contextualSpacing/>
    </w:pPr>
  </w:style>
  <w:style w:type="paragraph" w:styleId="70">
    <w:name w:val="Body Text Indent 3"/>
    <w:basedOn w:val="1"/>
    <w:link w:val="260"/>
    <w:unhideWhenUsed/>
    <w:uiPriority w:val="99"/>
    <w:pPr>
      <w:spacing w:after="120"/>
      <w:ind w:left="360"/>
    </w:pPr>
    <w:rPr>
      <w:szCs w:val="16"/>
    </w:rPr>
  </w:style>
  <w:style w:type="paragraph" w:styleId="71">
    <w:name w:val="index 7"/>
    <w:basedOn w:val="1"/>
    <w:next w:val="1"/>
    <w:unhideWhenUsed/>
    <w:uiPriority w:val="99"/>
    <w:pPr>
      <w:ind w:left="1540" w:hanging="220"/>
    </w:pPr>
  </w:style>
  <w:style w:type="paragraph" w:styleId="72">
    <w:name w:val="index 9"/>
    <w:basedOn w:val="1"/>
    <w:next w:val="1"/>
    <w:unhideWhenUsed/>
    <w:uiPriority w:val="99"/>
    <w:pPr>
      <w:ind w:left="1980" w:hanging="220"/>
    </w:pPr>
  </w:style>
  <w:style w:type="paragraph" w:styleId="73">
    <w:name w:val="table of figures"/>
    <w:basedOn w:val="1"/>
    <w:next w:val="1"/>
    <w:unhideWhenUsed/>
    <w:qFormat/>
    <w:uiPriority w:val="99"/>
  </w:style>
  <w:style w:type="paragraph" w:styleId="74">
    <w:name w:val="toc 2"/>
    <w:basedOn w:val="1"/>
    <w:next w:val="1"/>
    <w:unhideWhenUsed/>
    <w:qFormat/>
    <w:uiPriority w:val="39"/>
    <w:pPr>
      <w:ind w:left="220"/>
    </w:pPr>
    <w:rPr>
      <w:rFonts w:asciiTheme="minorHAnsi" w:hAnsiTheme="minorHAnsi" w:cstheme="minorHAnsi"/>
      <w:smallCaps/>
      <w:sz w:val="20"/>
      <w:szCs w:val="20"/>
    </w:rPr>
  </w:style>
  <w:style w:type="paragraph" w:styleId="75">
    <w:name w:val="toc 9"/>
    <w:basedOn w:val="1"/>
    <w:next w:val="1"/>
    <w:unhideWhenUsed/>
    <w:qFormat/>
    <w:uiPriority w:val="39"/>
    <w:pPr>
      <w:ind w:left="1760"/>
    </w:pPr>
    <w:rPr>
      <w:rFonts w:asciiTheme="minorHAnsi" w:hAnsiTheme="minorHAnsi" w:cstheme="minorHAnsi"/>
      <w:sz w:val="18"/>
      <w:szCs w:val="18"/>
    </w:rPr>
  </w:style>
  <w:style w:type="paragraph" w:styleId="76">
    <w:name w:val="Body Text 2"/>
    <w:basedOn w:val="1"/>
    <w:link w:val="251"/>
    <w:unhideWhenUsed/>
    <w:qFormat/>
    <w:uiPriority w:val="99"/>
    <w:pPr>
      <w:spacing w:after="120" w:line="480" w:lineRule="auto"/>
    </w:pPr>
  </w:style>
  <w:style w:type="paragraph" w:styleId="77">
    <w:name w:val="List 4"/>
    <w:basedOn w:val="1"/>
    <w:unhideWhenUsed/>
    <w:qFormat/>
    <w:uiPriority w:val="99"/>
    <w:pPr>
      <w:ind w:left="1440" w:hanging="360"/>
      <w:contextualSpacing/>
    </w:pPr>
  </w:style>
  <w:style w:type="paragraph" w:styleId="78">
    <w:name w:val="List Continue 2"/>
    <w:basedOn w:val="1"/>
    <w:unhideWhenUsed/>
    <w:qFormat/>
    <w:uiPriority w:val="99"/>
    <w:pPr>
      <w:spacing w:after="120"/>
      <w:ind w:left="720"/>
      <w:contextualSpacing/>
    </w:pPr>
  </w:style>
  <w:style w:type="paragraph" w:styleId="79">
    <w:name w:val="Message Header"/>
    <w:basedOn w:val="1"/>
    <w:link w:val="29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cs="Times New Roman"/>
      <w:sz w:val="24"/>
      <w:szCs w:val="24"/>
    </w:rPr>
  </w:style>
  <w:style w:type="paragraph" w:styleId="80">
    <w:name w:val="HTML Preformatted"/>
    <w:basedOn w:val="1"/>
    <w:link w:val="262"/>
    <w:unhideWhenUsed/>
    <w:qFormat/>
    <w:uiPriority w:val="99"/>
    <w:rPr>
      <w:szCs w:val="20"/>
    </w:rPr>
  </w:style>
  <w:style w:type="paragraph" w:styleId="81">
    <w:name w:val="Normal (Web)"/>
    <w:basedOn w:val="1"/>
    <w:unhideWhenUsed/>
    <w:qFormat/>
    <w:uiPriority w:val="99"/>
    <w:rPr>
      <w:rFonts w:cs="Times New Roman"/>
      <w:sz w:val="24"/>
      <w:szCs w:val="24"/>
    </w:rPr>
  </w:style>
  <w:style w:type="paragraph" w:styleId="82">
    <w:name w:val="List Continue 3"/>
    <w:basedOn w:val="1"/>
    <w:unhideWhenUsed/>
    <w:qFormat/>
    <w:uiPriority w:val="99"/>
    <w:pPr>
      <w:spacing w:after="120"/>
      <w:ind w:left="1080"/>
      <w:contextualSpacing/>
    </w:pPr>
  </w:style>
  <w:style w:type="paragraph" w:styleId="83">
    <w:name w:val="index 2"/>
    <w:basedOn w:val="1"/>
    <w:next w:val="1"/>
    <w:unhideWhenUsed/>
    <w:qFormat/>
    <w:uiPriority w:val="99"/>
    <w:pPr>
      <w:ind w:left="440" w:hanging="220"/>
    </w:pPr>
  </w:style>
  <w:style w:type="paragraph" w:styleId="84">
    <w:name w:val="Title"/>
    <w:basedOn w:val="1"/>
    <w:next w:val="1"/>
    <w:link w:val="284"/>
    <w:qFormat/>
    <w:uiPriority w:val="10"/>
    <w:pPr>
      <w:contextualSpacing/>
    </w:pPr>
    <w:rPr>
      <w:rFonts w:cs="Times New Roman"/>
      <w:spacing w:val="-10"/>
      <w:kern w:val="28"/>
      <w:sz w:val="56"/>
      <w:szCs w:val="56"/>
    </w:rPr>
  </w:style>
  <w:style w:type="paragraph" w:styleId="85">
    <w:name w:val="annotation subject"/>
    <w:basedOn w:val="28"/>
    <w:next w:val="28"/>
    <w:link w:val="276"/>
    <w:unhideWhenUsed/>
    <w:qFormat/>
    <w:uiPriority w:val="99"/>
    <w:rPr>
      <w:b/>
      <w:bCs/>
    </w:rPr>
  </w:style>
  <w:style w:type="paragraph" w:styleId="86">
    <w:name w:val="Body Text First Indent"/>
    <w:basedOn w:val="34"/>
    <w:link w:val="253"/>
    <w:unhideWhenUsed/>
    <w:qFormat/>
    <w:uiPriority w:val="99"/>
    <w:pPr>
      <w:spacing w:after="0"/>
      <w:ind w:firstLine="360"/>
    </w:pPr>
  </w:style>
  <w:style w:type="paragraph" w:styleId="87">
    <w:name w:val="Body Text First Indent 2"/>
    <w:basedOn w:val="35"/>
    <w:link w:val="289"/>
    <w:unhideWhenUsed/>
    <w:uiPriority w:val="99"/>
    <w:pPr>
      <w:spacing w:after="0"/>
      <w:ind w:firstLine="360"/>
    </w:pPr>
  </w:style>
  <w:style w:type="table" w:styleId="89">
    <w:name w:val="Table Grid"/>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unhideWhenUsed/>
    <w:qFormat/>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unhideWhenUsed/>
    <w:qFormat/>
    <w:uiPriority w:val="99"/>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unhideWhenUsed/>
    <w:uiPriority w:val="99"/>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unhideWhenUsed/>
    <w:uiPriority w:val="99"/>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unhideWhenUsed/>
    <w:qFormat/>
    <w:uiPriority w:val="99"/>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unhideWhenUsed/>
    <w:qFormat/>
    <w:uiPriority w:val="99"/>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unhideWhenUsed/>
    <w:uiPriority w:val="99"/>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unhideWhenUsed/>
    <w:qFormat/>
    <w:uiPriority w:val="99"/>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unhideWhenUsed/>
    <w:uiPriority w:val="99"/>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unhideWhenUsed/>
    <w:qFormat/>
    <w:uiPriority w:val="99"/>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uiPriority w:val="99"/>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unhideWhenUsed/>
    <w:qFormat/>
    <w:uiPriority w:val="99"/>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unhideWhenUsed/>
    <w:uiPriority w:val="99"/>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unhideWhenUsed/>
    <w:uiPriority w:val="99"/>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unhideWhenUsed/>
    <w:qFormat/>
    <w:uiPriority w:val="99"/>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unhideWhenUsed/>
    <w:qFormat/>
    <w:uiPriority w:val="99"/>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unhideWhenUsed/>
    <w:qFormat/>
    <w:uiPriority w:val="99"/>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unhideWhenUsed/>
    <w:qFormat/>
    <w:uiPriority w:val="99"/>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1">
    <w:name w:val="Table List 5"/>
    <w:basedOn w:val="88"/>
    <w:unhideWhenUsed/>
    <w:qFormat/>
    <w:uiPriority w:val="99"/>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unhideWhenUsed/>
    <w:uiPriority w:val="99"/>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unhideWhenUsed/>
    <w:qFormat/>
    <w:uiPriority w:val="99"/>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unhideWhenUsed/>
    <w:uiPriority w:val="99"/>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unhideWhenUsed/>
    <w:qFormat/>
    <w:uiPriority w:val="99"/>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unhideWhenUsed/>
    <w:uiPriority w:val="99"/>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unhideWhenUsed/>
    <w:qFormat/>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unhideWhenUsed/>
    <w:qFormat/>
    <w:uiPriority w:val="99"/>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unhideWhenUsed/>
    <w:qFormat/>
    <w:uiPriority w:val="99"/>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unhideWhenUsed/>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unhideWhenUsed/>
    <w:qFormat/>
    <w:uiPriority w:val="99"/>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unhideWhenUsed/>
    <w:qFormat/>
    <w:uiPriority w:val="99"/>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unhideWhenUsed/>
    <w:uiPriority w:val="99"/>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unhideWhenUsed/>
    <w:qFormat/>
    <w:uiPriority w:val="99"/>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unhideWhenUsed/>
    <w:qFormat/>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unhideWhenUsed/>
    <w:qFormat/>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unhideWhenUsed/>
    <w:qFormat/>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3">
    <w:name w:val="Light Shading"/>
    <w:basedOn w:val="88"/>
    <w:unhideWhenUsed/>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34">
    <w:name w:val="Light Shading Accent 1"/>
    <w:basedOn w:val="88"/>
    <w:unhideWhenUsed/>
    <w:qFormat/>
    <w:uiPriority w:val="60"/>
    <w:rPr>
      <w:color w:val="2E74B5"/>
    </w:rPr>
    <w:tblPr>
      <w:tblBorders>
        <w:top w:val="single" w:color="5B9BD5" w:sz="8" w:space="0"/>
        <w:bottom w:val="single" w:color="5B9BD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B9BD5" w:sz="8" w:space="0"/>
          <w:left w:val="nil"/>
          <w:bottom w:val="single" w:color="5B9BD5" w:sz="8" w:space="0"/>
          <w:right w:val="nil"/>
          <w:insideH w:val="nil"/>
          <w:insideV w:val="nil"/>
          <w:tl2br w:val="nil"/>
          <w:tr2bl w:val="nil"/>
        </w:tcBorders>
      </w:tcPr>
    </w:tblStylePr>
    <w:tblStylePr w:type="lastRow">
      <w:pPr>
        <w:spacing w:before="0" w:after="0" w:line="240" w:lineRule="auto"/>
      </w:pPr>
      <w:rPr>
        <w:b/>
        <w:bCs/>
      </w:rPr>
      <w:tblPr/>
      <w:tcPr>
        <w:tcBorders>
          <w:top w:val="single" w:color="5B9BD5" w:sz="8" w:space="0"/>
          <w:left w:val="nil"/>
          <w:bottom w:val="single" w:color="5B9BD5"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style>
  <w:style w:type="table" w:styleId="135">
    <w:name w:val="Light Shading Accent 2"/>
    <w:basedOn w:val="88"/>
    <w:unhideWhenUsed/>
    <w:uiPriority w:val="60"/>
    <w:rPr>
      <w:color w:val="C45911"/>
    </w:rPr>
    <w:tblPr>
      <w:tblBorders>
        <w:top w:val="single" w:color="ED7D31" w:sz="8" w:space="0"/>
        <w:bottom w:val="single" w:color="ED7D3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sz="8" w:space="0"/>
          <w:left w:val="nil"/>
          <w:bottom w:val="single" w:color="ED7D31" w:sz="8" w:space="0"/>
          <w:right w:val="nil"/>
          <w:insideH w:val="nil"/>
          <w:insideV w:val="nil"/>
          <w:tl2br w:val="nil"/>
          <w:tr2bl w:val="nil"/>
        </w:tcBorders>
      </w:tcPr>
    </w:tblStylePr>
    <w:tblStylePr w:type="lastRow">
      <w:pPr>
        <w:spacing w:before="0" w:after="0" w:line="240" w:lineRule="auto"/>
      </w:pPr>
      <w:rPr>
        <w:b/>
        <w:bCs/>
      </w:rPr>
      <w:tblPr/>
      <w:tcPr>
        <w:tcBorders>
          <w:top w:val="single" w:color="ED7D31" w:sz="8" w:space="0"/>
          <w:left w:val="nil"/>
          <w:bottom w:val="single" w:color="ED7D31"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style>
  <w:style w:type="table" w:styleId="136">
    <w:name w:val="Light Shading Accent 3"/>
    <w:basedOn w:val="88"/>
    <w:unhideWhenUsed/>
    <w:qFormat/>
    <w:uiPriority w:val="60"/>
    <w:rPr>
      <w:color w:val="7B7B7B"/>
    </w:rPr>
    <w:tblPr>
      <w:tblBorders>
        <w:top w:val="single" w:color="A5A5A5" w:sz="8" w:space="0"/>
        <w:bottom w:val="single" w:color="A5A5A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sz="8" w:space="0"/>
          <w:left w:val="nil"/>
          <w:bottom w:val="single" w:color="A5A5A5" w:sz="8" w:space="0"/>
          <w:right w:val="nil"/>
          <w:insideH w:val="nil"/>
          <w:insideV w:val="nil"/>
          <w:tl2br w:val="nil"/>
          <w:tr2bl w:val="nil"/>
        </w:tcBorders>
      </w:tcPr>
    </w:tblStylePr>
    <w:tblStylePr w:type="lastRow">
      <w:pPr>
        <w:spacing w:before="0" w:after="0" w:line="240" w:lineRule="auto"/>
      </w:pPr>
      <w:rPr>
        <w:b/>
        <w:bCs/>
      </w:rPr>
      <w:tblPr/>
      <w:tcPr>
        <w:tcBorders>
          <w:top w:val="single" w:color="A5A5A5" w:sz="8" w:space="0"/>
          <w:left w:val="nil"/>
          <w:bottom w:val="single" w:color="A5A5A5"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style>
  <w:style w:type="table" w:styleId="137">
    <w:name w:val="Light Shading Accent 4"/>
    <w:basedOn w:val="88"/>
    <w:unhideWhenUsed/>
    <w:qFormat/>
    <w:uiPriority w:val="60"/>
    <w:rPr>
      <w:color w:val="BF8F00"/>
    </w:rPr>
    <w:tblPr>
      <w:tblBorders>
        <w:top w:val="single" w:color="FFC000" w:sz="8" w:space="0"/>
        <w:bottom w:val="single" w:color="FFC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styleId="138">
    <w:name w:val="Light Shading Accent 5"/>
    <w:basedOn w:val="88"/>
    <w:unhideWhenUsed/>
    <w:qFormat/>
    <w:uiPriority w:val="60"/>
    <w:rPr>
      <w:color w:val="2F5496"/>
    </w:rPr>
    <w:tblPr>
      <w:tblBorders>
        <w:top w:val="single" w:color="4472C4" w:sz="8" w:space="0"/>
        <w:bottom w:val="single" w:color="4472C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sz="8" w:space="0"/>
          <w:left w:val="nil"/>
          <w:bottom w:val="single" w:color="4472C4" w:sz="8" w:space="0"/>
          <w:right w:val="nil"/>
          <w:insideH w:val="nil"/>
          <w:insideV w:val="nil"/>
          <w:tl2br w:val="nil"/>
          <w:tr2bl w:val="nil"/>
        </w:tcBorders>
      </w:tcPr>
    </w:tblStylePr>
    <w:tblStylePr w:type="lastRow">
      <w:pPr>
        <w:spacing w:before="0" w:after="0" w:line="240" w:lineRule="auto"/>
      </w:pPr>
      <w:rPr>
        <w:b/>
        <w:bCs/>
      </w:rPr>
      <w:tblPr/>
      <w:tcPr>
        <w:tcBorders>
          <w:top w:val="single" w:color="4472C4" w:sz="8" w:space="0"/>
          <w:left w:val="nil"/>
          <w:bottom w:val="single" w:color="4472C4"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table" w:styleId="139">
    <w:name w:val="Light Shading Accent 6"/>
    <w:basedOn w:val="88"/>
    <w:unhideWhenUsed/>
    <w:qFormat/>
    <w:uiPriority w:val="60"/>
    <w:rPr>
      <w:color w:val="538135"/>
    </w:rPr>
    <w:tblPr>
      <w:tblBorders>
        <w:top w:val="single" w:color="70AD47" w:sz="8" w:space="0"/>
        <w:bottom w:val="single" w:color="70AD47"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sz="8" w:space="0"/>
          <w:left w:val="nil"/>
          <w:bottom w:val="single" w:color="70AD47" w:sz="8" w:space="0"/>
          <w:right w:val="nil"/>
          <w:insideH w:val="nil"/>
          <w:insideV w:val="nil"/>
          <w:tl2br w:val="nil"/>
          <w:tr2bl w:val="nil"/>
        </w:tcBorders>
      </w:tcPr>
    </w:tblStylePr>
    <w:tblStylePr w:type="lastRow">
      <w:pPr>
        <w:spacing w:before="0" w:after="0" w:line="240" w:lineRule="auto"/>
      </w:pPr>
      <w:rPr>
        <w:b/>
        <w:bCs/>
      </w:rPr>
      <w:tblPr/>
      <w:tcPr>
        <w:tcBorders>
          <w:top w:val="single" w:color="70AD47" w:sz="8" w:space="0"/>
          <w:left w:val="nil"/>
          <w:bottom w:val="single" w:color="70AD47"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BEBD0"/>
      </w:tcPr>
    </w:tblStylePr>
    <w:tblStylePr w:type="band1Horz">
      <w:tblPr/>
      <w:tcPr>
        <w:tcBorders>
          <w:top w:val="nil"/>
          <w:left w:val="nil"/>
          <w:bottom w:val="nil"/>
          <w:right w:val="nil"/>
          <w:insideH w:val="nil"/>
          <w:insideV w:val="nil"/>
          <w:tl2br w:val="nil"/>
          <w:tr2bl w:val="nil"/>
        </w:tcBorders>
        <w:shd w:val="clear" w:color="auto" w:fill="DBEBD0"/>
      </w:tcPr>
    </w:tblStylePr>
  </w:style>
  <w:style w:type="table" w:styleId="140">
    <w:name w:val="Light List"/>
    <w:basedOn w:val="88"/>
    <w:unhideWhenUsed/>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41">
    <w:name w:val="Light List Accent 1"/>
    <w:basedOn w:val="88"/>
    <w:unhideWhenUsed/>
    <w:uiPriority w:val="61"/>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tblStylePr w:type="band1Horz">
      <w:tblPr/>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style>
  <w:style w:type="table" w:styleId="142">
    <w:name w:val="Light List Accent 2"/>
    <w:basedOn w:val="88"/>
    <w:unhideWhenUsed/>
    <w:uiPriority w:val="61"/>
    <w:tblPr>
      <w:tblBorders>
        <w:top w:val="single" w:color="ED7D31" w:sz="8" w:space="0"/>
        <w:left w:val="single" w:color="ED7D31" w:sz="8" w:space="0"/>
        <w:bottom w:val="single" w:color="ED7D31" w:sz="8" w:space="0"/>
        <w:right w:val="single" w:color="ED7D31"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color="ED7D31" w:sz="6" w:space="0"/>
          <w:left w:val="single" w:color="ED7D31" w:sz="8" w:space="0"/>
          <w:bottom w:val="single" w:color="ED7D31" w:sz="8" w:space="0"/>
          <w:right w:val="single" w:color="ED7D31"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tblStylePr w:type="band1Horz">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style>
  <w:style w:type="table" w:styleId="143">
    <w:name w:val="Light List Accent 3"/>
    <w:basedOn w:val="88"/>
    <w:unhideWhenUsed/>
    <w:qFormat/>
    <w:uiPriority w:val="61"/>
    <w:tblPr>
      <w:tblBorders>
        <w:top w:val="single" w:color="A5A5A5" w:sz="8" w:space="0"/>
        <w:left w:val="single" w:color="A5A5A5" w:sz="8" w:space="0"/>
        <w:bottom w:val="single" w:color="A5A5A5" w:sz="8" w:space="0"/>
        <w:right w:val="single" w:color="A5A5A5"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Horz">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style>
  <w:style w:type="table" w:styleId="144">
    <w:name w:val="Light List Accent 4"/>
    <w:basedOn w:val="88"/>
    <w:unhideWhenUsed/>
    <w:qFormat/>
    <w:uiPriority w:val="61"/>
    <w:tblPr>
      <w:tblBorders>
        <w:top w:val="single" w:color="FFC000" w:sz="8" w:space="0"/>
        <w:left w:val="single" w:color="FFC000" w:sz="8" w:space="0"/>
        <w:bottom w:val="single" w:color="FFC000" w:sz="8" w:space="0"/>
        <w:right w:val="single" w:color="FFC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insideH w:val="nil"/>
          <w:insideV w:val="nil"/>
          <w:tl2br w:val="nil"/>
          <w:tr2bl w:val="nil"/>
        </w:tcBorders>
      </w:tcPr>
    </w:tblStylePr>
    <w:tblStylePr w:type="band1Horz">
      <w:tblPr/>
      <w:tcPr>
        <w:tcBorders>
          <w:top w:val="single" w:color="FFC000" w:sz="8" w:space="0"/>
          <w:left w:val="single" w:color="FFC000" w:sz="8" w:space="0"/>
          <w:bottom w:val="single" w:color="FFC000" w:sz="8" w:space="0"/>
          <w:right w:val="single" w:color="FFC000" w:sz="8" w:space="0"/>
          <w:insideH w:val="nil"/>
          <w:insideV w:val="nil"/>
          <w:tl2br w:val="nil"/>
          <w:tr2bl w:val="nil"/>
        </w:tcBorders>
      </w:tcPr>
    </w:tblStylePr>
  </w:style>
  <w:style w:type="table" w:styleId="145">
    <w:name w:val="Light List Accent 5"/>
    <w:basedOn w:val="88"/>
    <w:unhideWhenUsed/>
    <w:qFormat/>
    <w:uiPriority w:val="61"/>
    <w:tblPr>
      <w:tblBorders>
        <w:top w:val="single" w:color="4472C4" w:sz="8" w:space="0"/>
        <w:left w:val="single" w:color="4472C4" w:sz="8" w:space="0"/>
        <w:bottom w:val="single" w:color="4472C4" w:sz="8" w:space="0"/>
        <w:right w:val="single" w:color="4472C4"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bl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styleId="146">
    <w:name w:val="Light List Accent 6"/>
    <w:basedOn w:val="88"/>
    <w:unhideWhenUsed/>
    <w:qFormat/>
    <w:uiPriority w:val="61"/>
    <w:tblPr>
      <w:tblBorders>
        <w:top w:val="single" w:color="70AD47" w:sz="8" w:space="0"/>
        <w:left w:val="single" w:color="70AD47" w:sz="8" w:space="0"/>
        <w:bottom w:val="single" w:color="70AD47" w:sz="8" w:space="0"/>
        <w:right w:val="single" w:color="70AD47"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color="70AD47" w:sz="6" w:space="0"/>
          <w:left w:val="single" w:color="70AD47" w:sz="8" w:space="0"/>
          <w:bottom w:val="single" w:color="70AD47" w:sz="8" w:space="0"/>
          <w:right w:val="single" w:color="70AD47"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70AD47" w:sz="8" w:space="0"/>
          <w:left w:val="single" w:color="70AD47" w:sz="8" w:space="0"/>
          <w:bottom w:val="single" w:color="70AD47" w:sz="8" w:space="0"/>
          <w:right w:val="single" w:color="70AD47" w:sz="8" w:space="0"/>
          <w:insideH w:val="nil"/>
          <w:insideV w:val="nil"/>
          <w:tl2br w:val="nil"/>
          <w:tr2bl w:val="nil"/>
        </w:tcBorders>
      </w:tcPr>
    </w:tblStylePr>
    <w:tblStylePr w:type="band1Horz">
      <w:tblPr/>
      <w:tcPr>
        <w:tcBorders>
          <w:top w:val="single" w:color="70AD47" w:sz="8" w:space="0"/>
          <w:left w:val="single" w:color="70AD47" w:sz="8" w:space="0"/>
          <w:bottom w:val="single" w:color="70AD47" w:sz="8" w:space="0"/>
          <w:right w:val="single" w:color="70AD47" w:sz="8" w:space="0"/>
          <w:insideH w:val="nil"/>
          <w:insideV w:val="nil"/>
          <w:tl2br w:val="nil"/>
          <w:tr2bl w:val="nil"/>
        </w:tcBorders>
      </w:tcPr>
    </w:tblStylePr>
  </w:style>
  <w:style w:type="table" w:styleId="147">
    <w:name w:val="Light Grid"/>
    <w:basedOn w:val="88"/>
    <w:unhideWhenUsed/>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48">
    <w:name w:val="Light Grid Accent 1"/>
    <w:basedOn w:val="88"/>
    <w:qFormat/>
    <w:uiPriority w:val="62"/>
    <w:tblPr>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5B9BD5" w:sz="8" w:space="0"/>
          <w:left w:val="single" w:color="5B9BD5" w:sz="8" w:space="0"/>
          <w:bottom w:val="single" w:color="5B9BD5" w:sz="18" w:space="0"/>
          <w:right w:val="single" w:color="5B9BD5"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5B9BD5" w:sz="6" w:space="0"/>
          <w:left w:val="single" w:color="5B9BD5" w:sz="8" w:space="0"/>
          <w:bottom w:val="single" w:color="5B9BD5" w:sz="8" w:space="0"/>
          <w:right w:val="single" w:color="5B9BD5"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tblStylePr w:type="band1Vert">
      <w:tblPr/>
      <w:tcPr>
        <w:tcBorders>
          <w:top w:val="single" w:color="5B9BD5" w:sz="8" w:space="0"/>
          <w:left w:val="single" w:color="5B9BD5" w:sz="8" w:space="0"/>
          <w:bottom w:val="single" w:color="5B9BD5" w:sz="8" w:space="0"/>
          <w:right w:val="single" w:color="5B9BD5" w:sz="8" w:space="0"/>
          <w:insideH w:val="nil"/>
          <w:insideV w:val="nil"/>
          <w:tl2br w:val="nil"/>
          <w:tr2bl w:val="nil"/>
        </w:tcBorders>
        <w:shd w:val="clear" w:color="auto" w:fill="D6E6F4"/>
      </w:tcPr>
    </w:tblStylePr>
    <w:tblStylePr w:type="band1Horz">
      <w:tblPr/>
      <w:tcPr>
        <w:tcBorders>
          <w:top w:val="single" w:color="5B9BD5" w:sz="8" w:space="0"/>
          <w:left w:val="single" w:color="5B9BD5" w:sz="8" w:space="0"/>
          <w:bottom w:val="single" w:color="5B9BD5" w:sz="8" w:space="0"/>
          <w:right w:val="single" w:color="5B9BD5" w:sz="8" w:space="0"/>
          <w:insideH w:val="nil"/>
          <w:insideV w:val="single" w:sz="8" w:space="0"/>
          <w:tl2br w:val="nil"/>
          <w:tr2bl w:val="nil"/>
        </w:tcBorders>
        <w:shd w:val="clear" w:color="auto" w:fill="D6E6F4"/>
      </w:tcPr>
    </w:tblStylePr>
    <w:tblStylePr w:type="band2Horz">
      <w:tblPr/>
      <w:tcPr>
        <w:tcBorders>
          <w:top w:val="single" w:color="5B9BD5" w:sz="8" w:space="0"/>
          <w:left w:val="single" w:color="5B9BD5" w:sz="8" w:space="0"/>
          <w:bottom w:val="single" w:color="5B9BD5" w:sz="8" w:space="0"/>
          <w:right w:val="single" w:color="5B9BD5" w:sz="8" w:space="0"/>
          <w:insideH w:val="nil"/>
          <w:insideV w:val="single" w:sz="8" w:space="0"/>
          <w:tl2br w:val="nil"/>
          <w:tr2bl w:val="nil"/>
        </w:tcBorders>
      </w:tcPr>
    </w:tblStylePr>
  </w:style>
  <w:style w:type="table" w:styleId="149">
    <w:name w:val="Light Grid Accent 2"/>
    <w:basedOn w:val="88"/>
    <w:unhideWhenUsed/>
    <w:qFormat/>
    <w:uiPriority w:val="62"/>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ED7D31" w:sz="8" w:space="0"/>
          <w:left w:val="single" w:color="ED7D31" w:sz="8" w:space="0"/>
          <w:bottom w:val="single" w:color="ED7D31" w:sz="18" w:space="0"/>
          <w:right w:val="single" w:color="ED7D31"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ED7D31" w:sz="6" w:space="0"/>
          <w:left w:val="single" w:color="ED7D31" w:sz="8" w:space="0"/>
          <w:bottom w:val="single" w:color="ED7D31" w:sz="8" w:space="0"/>
          <w:right w:val="single" w:color="ED7D31"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tblStylePr w:type="band1Vert">
      <w:tblPr/>
      <w:tcPr>
        <w:tcBorders>
          <w:top w:val="single" w:color="ED7D31" w:sz="8" w:space="0"/>
          <w:left w:val="single" w:color="ED7D31" w:sz="8" w:space="0"/>
          <w:bottom w:val="single" w:color="ED7D31" w:sz="8" w:space="0"/>
          <w:right w:val="single" w:color="ED7D31" w:sz="8" w:space="0"/>
          <w:insideH w:val="nil"/>
          <w:insideV w:val="nil"/>
          <w:tl2br w:val="nil"/>
          <w:tr2bl w:val="nil"/>
        </w:tcBorders>
        <w:shd w:val="clear" w:color="auto" w:fill="FADECB"/>
      </w:tcPr>
    </w:tblStylePr>
    <w:tblStylePr w:type="band1Horz">
      <w:tblPr/>
      <w:tcPr>
        <w:tcBorders>
          <w:top w:val="single" w:color="ED7D31" w:sz="8" w:space="0"/>
          <w:left w:val="single" w:color="ED7D31" w:sz="8" w:space="0"/>
          <w:bottom w:val="single" w:color="ED7D31" w:sz="8" w:space="0"/>
          <w:right w:val="single" w:color="ED7D31" w:sz="8" w:space="0"/>
          <w:insideH w:val="nil"/>
          <w:insideV w:val="single" w:sz="8" w:space="0"/>
          <w:tl2br w:val="nil"/>
          <w:tr2bl w:val="nil"/>
        </w:tcBorders>
        <w:shd w:val="clear" w:color="auto" w:fill="FADECB"/>
      </w:tcPr>
    </w:tblStylePr>
    <w:tblStylePr w:type="band2Horz">
      <w:tblPr/>
      <w:tcPr>
        <w:tcBorders>
          <w:top w:val="single" w:color="ED7D31" w:sz="8" w:space="0"/>
          <w:left w:val="single" w:color="ED7D31" w:sz="8" w:space="0"/>
          <w:bottom w:val="single" w:color="ED7D31" w:sz="8" w:space="0"/>
          <w:right w:val="single" w:color="ED7D31" w:sz="8" w:space="0"/>
          <w:insideH w:val="nil"/>
          <w:insideV w:val="single" w:sz="8" w:space="0"/>
          <w:tl2br w:val="nil"/>
          <w:tr2bl w:val="nil"/>
        </w:tcBorders>
      </w:tcPr>
    </w:tblStylePr>
  </w:style>
  <w:style w:type="table" w:styleId="150">
    <w:name w:val="Light Grid Accent 3"/>
    <w:basedOn w:val="88"/>
    <w:unhideWhenUsed/>
    <w:qFormat/>
    <w:uiPriority w:val="62"/>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A5A5A5" w:sz="8" w:space="0"/>
          <w:left w:val="single" w:color="A5A5A5" w:sz="8" w:space="0"/>
          <w:bottom w:val="single" w:color="A5A5A5" w:sz="18" w:space="0"/>
          <w:right w:val="single" w:color="A5A5A5"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A5A5A5" w:sz="6" w:space="0"/>
          <w:left w:val="single" w:color="A5A5A5" w:sz="8" w:space="0"/>
          <w:bottom w:val="single" w:color="A5A5A5" w:sz="8" w:space="0"/>
          <w:right w:val="single" w:color="A5A5A5"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Vert">
      <w:tblPr/>
      <w:tcPr>
        <w:tcBorders>
          <w:top w:val="single" w:color="A5A5A5" w:sz="8" w:space="0"/>
          <w:left w:val="single" w:color="A5A5A5" w:sz="8" w:space="0"/>
          <w:bottom w:val="single" w:color="A5A5A5" w:sz="8" w:space="0"/>
          <w:right w:val="single" w:color="A5A5A5" w:sz="8" w:space="0"/>
          <w:insideH w:val="nil"/>
          <w:insideV w:val="nil"/>
          <w:tl2br w:val="nil"/>
          <w:tr2bl w:val="nil"/>
        </w:tcBorders>
        <w:shd w:val="clear" w:color="auto" w:fill="E8E8E8"/>
      </w:tcPr>
    </w:tblStylePr>
    <w:tblStylePr w:type="band1Horz">
      <w:tblPr/>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shd w:val="clear" w:color="auto" w:fill="E8E8E8"/>
      </w:tcPr>
    </w:tblStylePr>
    <w:tblStylePr w:type="band2Horz">
      <w:tblPr/>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tcPr>
    </w:tblStylePr>
  </w:style>
  <w:style w:type="table" w:styleId="151">
    <w:name w:val="Light Grid Accent 4"/>
    <w:basedOn w:val="88"/>
    <w:unhideWhenUsed/>
    <w:qFormat/>
    <w:uiPriority w:val="62"/>
    <w:tblPr>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FFC000" w:sz="8" w:space="0"/>
          <w:left w:val="single" w:color="FFC000" w:sz="8" w:space="0"/>
          <w:bottom w:val="single" w:color="FFC000" w:sz="18" w:space="0"/>
          <w:right w:val="single" w:color="FFC000"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FFC000" w:sz="6" w:space="0"/>
          <w:left w:val="single" w:color="FFC000" w:sz="8" w:space="0"/>
          <w:bottom w:val="single" w:color="FFC000" w:sz="8" w:space="0"/>
          <w:right w:val="single" w:color="FFC000"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FFC000" w:sz="8" w:space="0"/>
          <w:left w:val="single" w:color="FFC000" w:sz="8" w:space="0"/>
          <w:bottom w:val="single" w:color="FFC000" w:sz="8" w:space="0"/>
          <w:right w:val="single" w:color="FFC000" w:sz="8" w:space="0"/>
          <w:insideH w:val="nil"/>
          <w:insideV w:val="nil"/>
          <w:tl2br w:val="nil"/>
          <w:tr2bl w:val="nil"/>
        </w:tcBorders>
      </w:tcPr>
    </w:tblStylePr>
    <w:tblStylePr w:type="band1Vert">
      <w:tblPr/>
      <w:tcPr>
        <w:tcBorders>
          <w:top w:val="single" w:color="FFC000" w:sz="8" w:space="0"/>
          <w:left w:val="single" w:color="FFC000" w:sz="8" w:space="0"/>
          <w:bottom w:val="single" w:color="FFC000" w:sz="8" w:space="0"/>
          <w:right w:val="single" w:color="FFC000" w:sz="8" w:space="0"/>
          <w:insideH w:val="nil"/>
          <w:insideV w:val="nil"/>
          <w:tl2br w:val="nil"/>
          <w:tr2bl w:val="nil"/>
        </w:tcBorders>
        <w:shd w:val="clear" w:color="auto" w:fill="FFEFC0"/>
      </w:tcPr>
    </w:tblStylePr>
    <w:tblStylePr w:type="band1Horz">
      <w:tblPr/>
      <w:tcPr>
        <w:tcBorders>
          <w:top w:val="single" w:color="FFC000" w:sz="8" w:space="0"/>
          <w:left w:val="single" w:color="FFC000" w:sz="8" w:space="0"/>
          <w:bottom w:val="single" w:color="FFC000" w:sz="8" w:space="0"/>
          <w:right w:val="single" w:color="FFC000" w:sz="8" w:space="0"/>
          <w:insideH w:val="nil"/>
          <w:insideV w:val="single" w:sz="8" w:space="0"/>
          <w:tl2br w:val="nil"/>
          <w:tr2bl w:val="nil"/>
        </w:tcBorders>
        <w:shd w:val="clear" w:color="auto" w:fill="FFEFC0"/>
      </w:tcPr>
    </w:tblStylePr>
    <w:tblStylePr w:type="band2Horz">
      <w:tblPr/>
      <w:tcPr>
        <w:tcBorders>
          <w:top w:val="single" w:color="FFC000" w:sz="8" w:space="0"/>
          <w:left w:val="single" w:color="FFC000" w:sz="8" w:space="0"/>
          <w:bottom w:val="single" w:color="FFC000" w:sz="8" w:space="0"/>
          <w:right w:val="single" w:color="FFC000" w:sz="8" w:space="0"/>
          <w:insideH w:val="nil"/>
          <w:insideV w:val="single" w:sz="8" w:space="0"/>
          <w:tl2br w:val="nil"/>
          <w:tr2bl w:val="nil"/>
        </w:tcBorders>
      </w:tcPr>
    </w:tblStylePr>
  </w:style>
  <w:style w:type="table" w:styleId="152">
    <w:name w:val="Light Grid Accent 5"/>
    <w:basedOn w:val="88"/>
    <w:unhideWhenUsed/>
    <w:qFormat/>
    <w:uiPriority w:val="62"/>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blPr/>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styleId="153">
    <w:name w:val="Light Grid Accent 6"/>
    <w:basedOn w:val="88"/>
    <w:unhideWhenUsed/>
    <w:qFormat/>
    <w:uiPriority w:val="62"/>
    <w:tblPr>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108" w:type="dxa"/>
        <w:bottom w:w="0" w:type="dxa"/>
        <w:right w:w="108" w:type="dxa"/>
      </w:tblCellMar>
    </w:tblPr>
    <w:tblStylePr w:type="firstRow">
      <w:pPr>
        <w:spacing w:before="0" w:after="0" w:line="240" w:lineRule="auto"/>
      </w:pPr>
      <w:rPr>
        <w:rFonts w:eastAsia="System" w:cs="Times New Roman"/>
        <w:b/>
        <w:bCs/>
      </w:rPr>
      <w:tblPr/>
      <w:tcPr>
        <w:tcBorders>
          <w:top w:val="single" w:color="70AD47" w:sz="8" w:space="0"/>
          <w:left w:val="single" w:color="70AD47" w:sz="8" w:space="0"/>
          <w:bottom w:val="single" w:color="70AD47" w:sz="18" w:space="0"/>
          <w:right w:val="single" w:color="70AD47" w:sz="8" w:space="0"/>
          <w:insideH w:val="nil"/>
          <w:insideV w:val="single" w:sz="8" w:space="0"/>
          <w:tl2br w:val="nil"/>
          <w:tr2bl w:val="nil"/>
        </w:tcBorders>
      </w:tcPr>
    </w:tblStylePr>
    <w:tblStylePr w:type="lastRow">
      <w:pPr>
        <w:spacing w:before="0" w:after="0" w:line="240" w:lineRule="auto"/>
      </w:pPr>
      <w:rPr>
        <w:rFonts w:eastAsia="System" w:cs="Times New Roman"/>
        <w:b/>
        <w:bCs/>
      </w:rPr>
      <w:tblPr/>
      <w:tcPr>
        <w:tcBorders>
          <w:top w:val="double" w:color="70AD47" w:sz="6" w:space="0"/>
          <w:left w:val="single" w:color="70AD47" w:sz="8" w:space="0"/>
          <w:bottom w:val="single" w:color="70AD47" w:sz="8" w:space="0"/>
          <w:right w:val="single" w:color="70AD47" w:sz="8" w:space="0"/>
          <w:insideH w:val="nil"/>
          <w:insideV w:val="single" w:sz="8" w:space="0"/>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color="70AD47" w:sz="8" w:space="0"/>
          <w:left w:val="single" w:color="70AD47" w:sz="8" w:space="0"/>
          <w:bottom w:val="single" w:color="70AD47" w:sz="8" w:space="0"/>
          <w:right w:val="single" w:color="70AD47" w:sz="8" w:space="0"/>
          <w:insideH w:val="nil"/>
          <w:insideV w:val="nil"/>
          <w:tl2br w:val="nil"/>
          <w:tr2bl w:val="nil"/>
        </w:tcBorders>
      </w:tcPr>
    </w:tblStylePr>
    <w:tblStylePr w:type="band1Vert">
      <w:tblPr/>
      <w:tcPr>
        <w:tcBorders>
          <w:top w:val="single" w:color="70AD47" w:sz="8" w:space="0"/>
          <w:left w:val="single" w:color="70AD47" w:sz="8" w:space="0"/>
          <w:bottom w:val="single" w:color="70AD47" w:sz="8" w:space="0"/>
          <w:right w:val="single" w:color="70AD47" w:sz="8" w:space="0"/>
          <w:insideH w:val="nil"/>
          <w:insideV w:val="nil"/>
          <w:tl2br w:val="nil"/>
          <w:tr2bl w:val="nil"/>
        </w:tcBorders>
        <w:shd w:val="clear" w:color="auto" w:fill="DBEBD0"/>
      </w:tcPr>
    </w:tblStylePr>
    <w:tblStylePr w:type="band1Horz">
      <w:tblPr/>
      <w:tcPr>
        <w:tcBorders>
          <w:top w:val="single" w:color="70AD47" w:sz="8" w:space="0"/>
          <w:left w:val="single" w:color="70AD47" w:sz="8" w:space="0"/>
          <w:bottom w:val="single" w:color="70AD47" w:sz="8" w:space="0"/>
          <w:right w:val="single" w:color="70AD47" w:sz="8" w:space="0"/>
          <w:insideH w:val="nil"/>
          <w:insideV w:val="single" w:sz="8" w:space="0"/>
          <w:tl2br w:val="nil"/>
          <w:tr2bl w:val="nil"/>
        </w:tcBorders>
        <w:shd w:val="clear" w:color="auto" w:fill="DBEBD0"/>
      </w:tcPr>
    </w:tblStylePr>
    <w:tblStylePr w:type="band2Horz">
      <w:tblPr/>
      <w:tcPr>
        <w:tcBorders>
          <w:top w:val="single" w:color="70AD47" w:sz="8" w:space="0"/>
          <w:left w:val="single" w:color="70AD47" w:sz="8" w:space="0"/>
          <w:bottom w:val="single" w:color="70AD47" w:sz="8" w:space="0"/>
          <w:right w:val="single" w:color="70AD47" w:sz="8" w:space="0"/>
          <w:insideH w:val="nil"/>
          <w:insideV w:val="single" w:sz="8" w:space="0"/>
          <w:tl2br w:val="nil"/>
          <w:tr2bl w:val="nil"/>
        </w:tcBorders>
      </w:tcPr>
    </w:tblStylePr>
  </w:style>
  <w:style w:type="table" w:styleId="154">
    <w:name w:val="Medium Shading 1"/>
    <w:basedOn w:val="88"/>
    <w:unhideWhenUsed/>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55">
    <w:name w:val="Medium Shading 1 Accent 1"/>
    <w:basedOn w:val="88"/>
    <w:qFormat/>
    <w:uiPriority w:val="63"/>
    <w:tblPr>
      <w:tblBorders>
        <w:top w:val="single" w:color="84B3DF" w:sz="8" w:space="0"/>
        <w:left w:val="single" w:color="84B3DF" w:sz="8" w:space="0"/>
        <w:bottom w:val="single" w:color="84B3DF" w:sz="8" w:space="0"/>
        <w:right w:val="single" w:color="84B3DF" w:sz="8" w:space="0"/>
        <w:insideH w:val="single" w:color="84B3DF"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84B3DF" w:sz="8" w:space="0"/>
          <w:left w:val="single" w:color="84B3DF" w:sz="8" w:space="0"/>
          <w:bottom w:val="single" w:color="84B3DF" w:sz="8" w:space="0"/>
          <w:right w:val="single" w:color="84B3DF" w:sz="8" w:space="0"/>
          <w:insideH w:val="nil"/>
          <w:insideV w:val="nil"/>
          <w:tl2br w:val="nil"/>
          <w:tr2bl w:val="nil"/>
        </w:tcBorders>
        <w:shd w:val="clear" w:color="auto" w:fill="5B9BD5"/>
      </w:tcPr>
    </w:tblStylePr>
    <w:tblStylePr w:type="lastRow">
      <w:pPr>
        <w:spacing w:before="0" w:after="0" w:line="240" w:lineRule="auto"/>
      </w:pPr>
      <w:rPr>
        <w:b/>
        <w:bCs/>
      </w:rPr>
      <w:tblPr/>
      <w:tcPr>
        <w:tcBorders>
          <w:top w:val="double" w:color="84B3DF" w:sz="6" w:space="0"/>
          <w:left w:val="single" w:color="84B3DF" w:sz="8" w:space="0"/>
          <w:bottom w:val="single" w:color="84B3DF" w:sz="8" w:space="0"/>
          <w:right w:val="single" w:color="84B3DF"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tblStylePr w:type="band2Horz">
      <w:tblPr/>
      <w:tcPr>
        <w:tcBorders>
          <w:top w:val="nil"/>
          <w:left w:val="nil"/>
          <w:bottom w:val="nil"/>
          <w:right w:val="nil"/>
          <w:insideH w:val="nil"/>
          <w:insideV w:val="nil"/>
          <w:tl2br w:val="nil"/>
          <w:tr2bl w:val="nil"/>
        </w:tcBorders>
      </w:tcPr>
    </w:tblStylePr>
  </w:style>
  <w:style w:type="table" w:styleId="156">
    <w:name w:val="Medium Shading 1 Accent 2"/>
    <w:basedOn w:val="88"/>
    <w:unhideWhenUsed/>
    <w:qFormat/>
    <w:uiPriority w:val="63"/>
    <w:tblPr>
      <w:tblBorders>
        <w:top w:val="single" w:color="F19D64" w:sz="8" w:space="0"/>
        <w:left w:val="single" w:color="F19D64" w:sz="8" w:space="0"/>
        <w:bottom w:val="single" w:color="F19D64" w:sz="8" w:space="0"/>
        <w:right w:val="single" w:color="F19D64" w:sz="8" w:space="0"/>
        <w:insideH w:val="single" w:color="F19D6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F19D64" w:sz="8" w:space="0"/>
          <w:left w:val="single" w:color="F19D64" w:sz="8" w:space="0"/>
          <w:bottom w:val="single" w:color="F19D64" w:sz="8" w:space="0"/>
          <w:right w:val="single" w:color="F19D64" w:sz="8" w:space="0"/>
          <w:insideH w:val="nil"/>
          <w:insideV w:val="nil"/>
          <w:tl2br w:val="nil"/>
          <w:tr2bl w:val="nil"/>
        </w:tcBorders>
        <w:shd w:val="clear" w:color="auto" w:fill="ED7D31"/>
      </w:tcPr>
    </w:tblStylePr>
    <w:tblStylePr w:type="lastRow">
      <w:pPr>
        <w:spacing w:before="0" w:after="0" w:line="240" w:lineRule="auto"/>
      </w:pPr>
      <w:rPr>
        <w:b/>
        <w:bCs/>
      </w:rPr>
      <w:tblPr/>
      <w:tcPr>
        <w:tcBorders>
          <w:top w:val="double" w:color="F19D64" w:sz="6" w:space="0"/>
          <w:left w:val="single" w:color="F19D64" w:sz="8" w:space="0"/>
          <w:bottom w:val="single" w:color="F19D64" w:sz="8" w:space="0"/>
          <w:right w:val="single" w:color="F19D6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157">
    <w:name w:val="Medium Shading 1 Accent 3"/>
    <w:basedOn w:val="88"/>
    <w:unhideWhenUsed/>
    <w:qFormat/>
    <w:uiPriority w:val="63"/>
    <w:tblPr>
      <w:tblBorders>
        <w:top w:val="single" w:color="BBBBBB" w:sz="8" w:space="0"/>
        <w:left w:val="single" w:color="BBBBBB" w:sz="8" w:space="0"/>
        <w:bottom w:val="single" w:color="BBBBBB" w:sz="8" w:space="0"/>
        <w:right w:val="single" w:color="BBBBBB" w:sz="8" w:space="0"/>
        <w:insideH w:val="single" w:color="BBBBBB"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BBBBBB" w:sz="8" w:space="0"/>
          <w:left w:val="single" w:color="BBBBBB" w:sz="8" w:space="0"/>
          <w:bottom w:val="single" w:color="BBBBBB" w:sz="8" w:space="0"/>
          <w:right w:val="single" w:color="BBBBBB" w:sz="8" w:space="0"/>
          <w:insideH w:val="nil"/>
          <w:insideV w:val="nil"/>
          <w:tl2br w:val="nil"/>
          <w:tr2bl w:val="nil"/>
        </w:tcBorders>
        <w:shd w:val="clear" w:color="auto" w:fill="A5A5A5"/>
      </w:tcPr>
    </w:tblStylePr>
    <w:tblStylePr w:type="lastRow">
      <w:pPr>
        <w:spacing w:before="0" w:after="0" w:line="240" w:lineRule="auto"/>
      </w:pPr>
      <w:rPr>
        <w:b/>
        <w:bCs/>
      </w:rPr>
      <w:tblPr/>
      <w:tcPr>
        <w:tcBorders>
          <w:top w:val="double" w:color="BBBBBB" w:sz="6" w:space="0"/>
          <w:left w:val="single" w:color="BBBBBB" w:sz="8" w:space="0"/>
          <w:bottom w:val="single" w:color="BBBBBB" w:sz="8" w:space="0"/>
          <w:right w:val="single" w:color="BBBBBB"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tblStylePr w:type="band2Horz">
      <w:tblPr/>
      <w:tcPr>
        <w:tcBorders>
          <w:top w:val="nil"/>
          <w:left w:val="nil"/>
          <w:bottom w:val="nil"/>
          <w:right w:val="nil"/>
          <w:insideH w:val="nil"/>
          <w:insideV w:val="nil"/>
          <w:tl2br w:val="nil"/>
          <w:tr2bl w:val="nil"/>
        </w:tcBorders>
      </w:tcPr>
    </w:tblStylePr>
  </w:style>
  <w:style w:type="table" w:styleId="158">
    <w:name w:val="Medium Shading 1 Accent 4"/>
    <w:basedOn w:val="88"/>
    <w:unhideWhenUsed/>
    <w:qFormat/>
    <w:uiPriority w:val="63"/>
    <w:tblPr>
      <w:tblBorders>
        <w:top w:val="single" w:color="FFCF40" w:sz="8" w:space="0"/>
        <w:left w:val="single" w:color="FFCF40" w:sz="8" w:space="0"/>
        <w:bottom w:val="single" w:color="FFCF40" w:sz="8" w:space="0"/>
        <w:right w:val="single" w:color="FFCF40" w:sz="8" w:space="0"/>
        <w:insideH w:val="single" w:color="FFCF40"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FFCF40" w:sz="8" w:space="0"/>
          <w:left w:val="single" w:color="FFCF40" w:sz="8" w:space="0"/>
          <w:bottom w:val="single" w:color="FFCF40" w:sz="8" w:space="0"/>
          <w:right w:val="single" w:color="FFCF40" w:sz="8" w:space="0"/>
          <w:insideH w:val="nil"/>
          <w:insideV w:val="nil"/>
          <w:tl2br w:val="nil"/>
          <w:tr2bl w:val="nil"/>
        </w:tcBorders>
        <w:shd w:val="clear" w:color="auto" w:fill="FFC000"/>
      </w:tcPr>
    </w:tblStylePr>
    <w:tblStylePr w:type="lastRow">
      <w:pPr>
        <w:spacing w:before="0" w:after="0" w:line="240" w:lineRule="auto"/>
      </w:pPr>
      <w:rPr>
        <w:b/>
        <w:bCs/>
      </w:rPr>
      <w:tblPr/>
      <w:tcPr>
        <w:tcBorders>
          <w:top w:val="double" w:color="FFCF40" w:sz="6" w:space="0"/>
          <w:left w:val="single" w:color="FFCF40" w:sz="8" w:space="0"/>
          <w:bottom w:val="single" w:color="FFCF40" w:sz="8" w:space="0"/>
          <w:right w:val="single" w:color="FFCF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band2Horz">
      <w:tblPr/>
      <w:tcPr>
        <w:tcBorders>
          <w:top w:val="nil"/>
          <w:left w:val="nil"/>
          <w:bottom w:val="nil"/>
          <w:right w:val="nil"/>
          <w:insideH w:val="nil"/>
          <w:insideV w:val="nil"/>
          <w:tl2br w:val="nil"/>
          <w:tr2bl w:val="nil"/>
        </w:tcBorders>
      </w:tcPr>
    </w:tblStylePr>
  </w:style>
  <w:style w:type="table" w:styleId="159">
    <w:name w:val="Medium Shading 1 Accent 5"/>
    <w:basedOn w:val="88"/>
    <w:unhideWhenUsed/>
    <w:uiPriority w:val="63"/>
    <w:tblPr>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l2br w:val="nil"/>
          <w:tr2bl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tblStylePr w:type="band2Horz">
      <w:tblPr/>
      <w:tcPr>
        <w:tcBorders>
          <w:top w:val="nil"/>
          <w:left w:val="nil"/>
          <w:bottom w:val="nil"/>
          <w:right w:val="nil"/>
          <w:insideH w:val="nil"/>
          <w:insideV w:val="nil"/>
          <w:tl2br w:val="nil"/>
          <w:tr2bl w:val="nil"/>
        </w:tcBorders>
      </w:tcPr>
    </w:tblStylePr>
  </w:style>
  <w:style w:type="table" w:styleId="160">
    <w:name w:val="Medium Shading 1 Accent 6"/>
    <w:basedOn w:val="88"/>
    <w:unhideWhenUsed/>
    <w:uiPriority w:val="63"/>
    <w:tblPr>
      <w:tblBorders>
        <w:top w:val="single" w:color="93C571" w:sz="8" w:space="0"/>
        <w:left w:val="single" w:color="93C571" w:sz="8" w:space="0"/>
        <w:bottom w:val="single" w:color="93C571" w:sz="8" w:space="0"/>
        <w:right w:val="single" w:color="93C571" w:sz="8" w:space="0"/>
        <w:insideH w:val="single" w:color="93C571"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3C571" w:sz="8" w:space="0"/>
          <w:left w:val="single" w:color="93C571" w:sz="8" w:space="0"/>
          <w:bottom w:val="single" w:color="93C571" w:sz="8" w:space="0"/>
          <w:right w:val="single" w:color="93C571" w:sz="8" w:space="0"/>
          <w:insideH w:val="nil"/>
          <w:insideV w:val="nil"/>
          <w:tl2br w:val="nil"/>
          <w:tr2bl w:val="nil"/>
        </w:tcBorders>
        <w:shd w:val="clear" w:color="auto" w:fill="70AD47"/>
      </w:tcPr>
    </w:tblStylePr>
    <w:tblStylePr w:type="lastRow">
      <w:pPr>
        <w:spacing w:before="0" w:after="0" w:line="240" w:lineRule="auto"/>
      </w:pPr>
      <w:rPr>
        <w:b/>
        <w:bCs/>
      </w:rPr>
      <w:tblPr/>
      <w:tcPr>
        <w:tcBorders>
          <w:top w:val="double" w:color="93C571" w:sz="6" w:space="0"/>
          <w:left w:val="single" w:color="93C571" w:sz="8" w:space="0"/>
          <w:bottom w:val="single" w:color="93C571" w:sz="8" w:space="0"/>
          <w:right w:val="single" w:color="93C571"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top w:val="nil"/>
          <w:left w:val="nil"/>
          <w:bottom w:val="nil"/>
          <w:right w:val="nil"/>
          <w:insideH w:val="nil"/>
          <w:insideV w:val="nil"/>
          <w:tl2br w:val="nil"/>
          <w:tr2bl w:val="nil"/>
        </w:tcBorders>
        <w:shd w:val="clear" w:color="auto" w:fill="DBEBD0"/>
      </w:tcPr>
    </w:tblStylePr>
    <w:tblStylePr w:type="band2Horz">
      <w:tblPr/>
      <w:tcPr>
        <w:tcBorders>
          <w:top w:val="nil"/>
          <w:left w:val="nil"/>
          <w:bottom w:val="nil"/>
          <w:right w:val="nil"/>
          <w:insideH w:val="nil"/>
          <w:insideV w:val="nil"/>
          <w:tl2br w:val="nil"/>
          <w:tr2bl w:val="nil"/>
        </w:tcBorders>
      </w:tcPr>
    </w:tblStylePr>
  </w:style>
  <w:style w:type="table" w:styleId="161">
    <w:name w:val="Medium Shading 2"/>
    <w:basedOn w:val="88"/>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2">
    <w:name w:val="Medium Shading 2 Accent 1"/>
    <w:basedOn w:val="88"/>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5B9BD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5B9BD5"/>
      </w:tcPr>
    </w:tblStylePr>
    <w:tblStylePr w:type="lastCol">
      <w:rPr>
        <w:b/>
        <w:bCs/>
        <w:color w:val="FFFFFF"/>
      </w:rPr>
      <w:tblPr/>
      <w:tcPr>
        <w:tcBorders>
          <w:top w:val="nil"/>
          <w:left w:val="nil"/>
          <w:bottom w:val="nil"/>
          <w:right w:val="nil"/>
          <w:insideH w:val="nil"/>
          <w:insideV w:val="nil"/>
          <w:tl2br w:val="nil"/>
          <w:tr2bl w:val="nil"/>
        </w:tcBorders>
        <w:shd w:val="clear" w:color="auto" w:fill="5B9BD5"/>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3">
    <w:name w:val="Medium Shading 2 Accent 2"/>
    <w:basedOn w:val="88"/>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ED7D3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ED7D31"/>
      </w:tcPr>
    </w:tblStylePr>
    <w:tblStylePr w:type="lastCol">
      <w:rPr>
        <w:b/>
        <w:bCs/>
        <w:color w:val="FFFFFF"/>
      </w:rPr>
      <w:tblPr/>
      <w:tcPr>
        <w:tcBorders>
          <w:top w:val="nil"/>
          <w:left w:val="nil"/>
          <w:bottom w:val="nil"/>
          <w:right w:val="nil"/>
          <w:insideH w:val="nil"/>
          <w:insideV w:val="nil"/>
          <w:tl2br w:val="nil"/>
          <w:tr2bl w:val="nil"/>
        </w:tcBorders>
        <w:shd w:val="clear" w:color="auto" w:fill="ED7D31"/>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4">
    <w:name w:val="Medium Shading 2 Accent 3"/>
    <w:basedOn w:val="88"/>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A5A5A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A5A5A5"/>
      </w:tcPr>
    </w:tblStylePr>
    <w:tblStylePr w:type="lastCol">
      <w:rPr>
        <w:b/>
        <w:bCs/>
        <w:color w:val="FFFFFF"/>
      </w:rPr>
      <w:tblPr/>
      <w:tcPr>
        <w:tcBorders>
          <w:top w:val="nil"/>
          <w:left w:val="nil"/>
          <w:bottom w:val="nil"/>
          <w:right w:val="nil"/>
          <w:insideH w:val="nil"/>
          <w:insideV w:val="nil"/>
          <w:tl2br w:val="nil"/>
          <w:tr2bl w:val="nil"/>
        </w:tcBorders>
        <w:shd w:val="clear" w:color="auto" w:fill="A5A5A5"/>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5">
    <w:name w:val="Medium Shading 2 Accent 4"/>
    <w:basedOn w:val="88"/>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FFC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FFC000"/>
      </w:tcPr>
    </w:tblStylePr>
    <w:tblStylePr w:type="lastCol">
      <w:rPr>
        <w:b/>
        <w:bCs/>
        <w:color w:val="FFFFFF"/>
      </w:rPr>
      <w:tblPr/>
      <w:tcPr>
        <w:tcBorders>
          <w:top w:val="nil"/>
          <w:left w:val="nil"/>
          <w:bottom w:val="nil"/>
          <w:right w:val="nil"/>
          <w:insideH w:val="nil"/>
          <w:insideV w:val="nil"/>
          <w:tl2br w:val="nil"/>
          <w:tr2bl w:val="nil"/>
        </w:tcBorders>
        <w:shd w:val="clear" w:color="auto" w:fill="FFC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6">
    <w:name w:val="Medium Shading 2 Accent 5"/>
    <w:basedOn w:val="88"/>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472C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4472C4"/>
      </w:tcPr>
    </w:tblStylePr>
    <w:tblStylePr w:type="lastCol">
      <w:rPr>
        <w:b/>
        <w:bCs/>
        <w:color w:val="FFFFFF"/>
      </w:rPr>
      <w:tblPr/>
      <w:tcPr>
        <w:tcBorders>
          <w:top w:val="nil"/>
          <w:left w:val="nil"/>
          <w:bottom w:val="nil"/>
          <w:right w:val="nil"/>
          <w:insideH w:val="nil"/>
          <w:insideV w:val="nil"/>
          <w:tl2br w:val="nil"/>
          <w:tr2bl w:val="nil"/>
        </w:tcBorders>
        <w:shd w:val="clear" w:color="auto" w:fill="4472C4"/>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7">
    <w:name w:val="Medium Shading 2 Accent 6"/>
    <w:basedOn w:val="88"/>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70AD47"/>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70AD47"/>
      </w:tcPr>
    </w:tblStylePr>
    <w:tblStylePr w:type="lastCol">
      <w:rPr>
        <w:b/>
        <w:bCs/>
        <w:color w:val="FFFFFF"/>
      </w:rPr>
      <w:tblPr/>
      <w:tcPr>
        <w:tcBorders>
          <w:top w:val="nil"/>
          <w:left w:val="nil"/>
          <w:bottom w:val="nil"/>
          <w:right w:val="nil"/>
          <w:insideH w:val="nil"/>
          <w:insideV w:val="nil"/>
          <w:tl2br w:val="nil"/>
          <w:tr2bl w:val="nil"/>
        </w:tcBorders>
        <w:shd w:val="clear" w:color="auto" w:fill="70AD47"/>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l2br w:val="nil"/>
          <w:tr2bl w:val="nil"/>
        </w:tcBorders>
      </w:tcPr>
    </w:tblStylePr>
    <w:tblStylePr w:type="nwCell">
      <w:rPr>
        <w:color w:val="FFFFFF"/>
      </w:rPr>
      <w:tblPr/>
      <w:tcPr>
        <w:tcBorders>
          <w:top w:val="single" w:color="auto" w:sz="18" w:space="0"/>
          <w:left w:val="nil"/>
          <w:bottom w:val="nil"/>
          <w:right w:val="nil"/>
          <w:insideH w:val="nil"/>
          <w:insideV w:val="nil"/>
          <w:tl2br w:val="nil"/>
          <w:tr2bl w:val="nil"/>
        </w:tcBorders>
      </w:tcPr>
    </w:tblStylePr>
  </w:style>
  <w:style w:type="table" w:styleId="168">
    <w:name w:val="Medium List 1"/>
    <w:basedOn w:val="88"/>
    <w:unhideWhenUsed/>
    <w:uiPriority w:val="65"/>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000000" w:sz="8" w:space="0"/>
          <w:right w:val="nil"/>
          <w:insideH w:val="nil"/>
          <w:insideV w:val="nil"/>
          <w:tl2br w:val="nil"/>
          <w:tr2bl w:val="nil"/>
        </w:tcBorders>
      </w:tcPr>
    </w:tblStylePr>
    <w:tblStylePr w:type="lastRow">
      <w:rPr>
        <w:b/>
        <w:bCs/>
        <w:color w:val="44546A"/>
      </w:rPr>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nil"/>
          <w:bottom w:val="single" w:color="000000" w:sz="8" w:space="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69">
    <w:name w:val="Medium List 1 Accent 1"/>
    <w:basedOn w:val="88"/>
    <w:qFormat/>
    <w:uiPriority w:val="65"/>
    <w:rPr>
      <w:color w:val="000000"/>
    </w:rPr>
    <w:tblPr>
      <w:tblBorders>
        <w:top w:val="single" w:color="5B9BD5" w:sz="8" w:space="0"/>
        <w:bottom w:val="single" w:color="5B9BD5"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5B9BD5" w:sz="8" w:space="0"/>
          <w:right w:val="nil"/>
          <w:insideH w:val="nil"/>
          <w:insideV w:val="nil"/>
          <w:tl2br w:val="nil"/>
          <w:tr2bl w:val="nil"/>
        </w:tcBorders>
      </w:tcPr>
    </w:tblStylePr>
    <w:tblStylePr w:type="lastRow">
      <w:rPr>
        <w:b/>
        <w:bCs/>
        <w:color w:val="44546A"/>
      </w:rPr>
      <w:tblPr/>
      <w:tcPr>
        <w:tcBorders>
          <w:top w:val="single" w:color="5B9BD5" w:sz="8" w:space="0"/>
          <w:left w:val="nil"/>
          <w:bottom w:val="single" w:color="5B9BD5" w:sz="8" w:space="0"/>
          <w:right w:val="nil"/>
          <w:insideH w:val="nil"/>
          <w:insideV w:val="nil"/>
          <w:tl2br w:val="nil"/>
          <w:tr2bl w:val="nil"/>
        </w:tcBorders>
      </w:tcPr>
    </w:tblStylePr>
    <w:tblStylePr w:type="firstCol">
      <w:rPr>
        <w:b/>
        <w:bCs/>
      </w:rPr>
    </w:tblStylePr>
    <w:tblStylePr w:type="lastCol">
      <w:rPr>
        <w:b/>
        <w:bCs/>
      </w:rPr>
      <w:tblPr/>
      <w:tcPr>
        <w:tcBorders>
          <w:top w:val="single" w:color="5B9BD5" w:sz="8" w:space="0"/>
          <w:left w:val="nil"/>
          <w:bottom w:val="single" w:color="5B9BD5" w:sz="8" w:space="0"/>
          <w:right w:val="nil"/>
          <w:insideH w:val="nil"/>
          <w:insideV w:val="nil"/>
          <w:tl2br w:val="nil"/>
          <w:tr2bl w:val="nil"/>
        </w:tcBorders>
      </w:tcPr>
    </w:tblStylePr>
    <w:tblStylePr w:type="band1Vert">
      <w:tblPr/>
      <w:tcPr>
        <w:shd w:val="clear" w:color="auto" w:fill="D6E6F4"/>
      </w:tcPr>
    </w:tblStylePr>
    <w:tblStylePr w:type="band1Horz">
      <w:tblPr/>
      <w:tcPr>
        <w:shd w:val="clear" w:color="auto" w:fill="D6E6F4"/>
      </w:tcPr>
    </w:tblStylePr>
  </w:style>
  <w:style w:type="table" w:styleId="170">
    <w:name w:val="Medium List 1 Accent 2"/>
    <w:basedOn w:val="88"/>
    <w:unhideWhenUsed/>
    <w:uiPriority w:val="65"/>
    <w:rPr>
      <w:color w:val="000000"/>
    </w:rPr>
    <w:tblPr>
      <w:tblBorders>
        <w:top w:val="single" w:color="ED7D31" w:sz="8" w:space="0"/>
        <w:bottom w:val="single" w:color="ED7D31"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ED7D31" w:sz="8" w:space="0"/>
          <w:right w:val="nil"/>
          <w:insideH w:val="nil"/>
          <w:insideV w:val="nil"/>
          <w:tl2br w:val="nil"/>
          <w:tr2bl w:val="nil"/>
        </w:tcBorders>
      </w:tcPr>
    </w:tblStylePr>
    <w:tblStylePr w:type="lastRow">
      <w:rPr>
        <w:b/>
        <w:bCs/>
        <w:color w:val="44546A"/>
      </w:rPr>
      <w:tblPr/>
      <w:tcPr>
        <w:tcBorders>
          <w:top w:val="single" w:color="ED7D31" w:sz="8" w:space="0"/>
          <w:left w:val="nil"/>
          <w:bottom w:val="single" w:color="ED7D31" w:sz="8" w:space="0"/>
          <w:right w:val="nil"/>
          <w:insideH w:val="nil"/>
          <w:insideV w:val="nil"/>
          <w:tl2br w:val="nil"/>
          <w:tr2bl w:val="nil"/>
        </w:tcBorders>
      </w:tcPr>
    </w:tblStylePr>
    <w:tblStylePr w:type="firstCol">
      <w:rPr>
        <w:b/>
        <w:bCs/>
      </w:rPr>
    </w:tblStylePr>
    <w:tblStylePr w:type="lastCol">
      <w:rPr>
        <w:b/>
        <w:bCs/>
      </w:rPr>
      <w:tblPr/>
      <w:tcPr>
        <w:tcBorders>
          <w:top w:val="single" w:color="ED7D31" w:sz="8" w:space="0"/>
          <w:left w:val="nil"/>
          <w:bottom w:val="single" w:color="ED7D31" w:sz="8" w:space="0"/>
          <w:right w:val="nil"/>
          <w:insideH w:val="nil"/>
          <w:insideV w:val="nil"/>
          <w:tl2br w:val="nil"/>
          <w:tr2bl w:val="nil"/>
        </w:tcBorders>
      </w:tcPr>
    </w:tblStylePr>
    <w:tblStylePr w:type="band1Vert">
      <w:tblPr/>
      <w:tcPr>
        <w:shd w:val="clear" w:color="auto" w:fill="FADECB"/>
      </w:tcPr>
    </w:tblStylePr>
    <w:tblStylePr w:type="band1Horz">
      <w:tblPr/>
      <w:tcPr>
        <w:shd w:val="clear" w:color="auto" w:fill="FADECB"/>
      </w:tcPr>
    </w:tblStylePr>
  </w:style>
  <w:style w:type="table" w:styleId="171">
    <w:name w:val="Medium List 1 Accent 3"/>
    <w:basedOn w:val="88"/>
    <w:unhideWhenUsed/>
    <w:uiPriority w:val="65"/>
    <w:rPr>
      <w:color w:val="000000"/>
    </w:rPr>
    <w:tblPr>
      <w:tblBorders>
        <w:top w:val="single" w:color="A5A5A5" w:sz="8" w:space="0"/>
        <w:bottom w:val="single" w:color="A5A5A5"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A5A5A5" w:sz="8" w:space="0"/>
          <w:right w:val="nil"/>
          <w:insideH w:val="nil"/>
          <w:insideV w:val="nil"/>
          <w:tl2br w:val="nil"/>
          <w:tr2bl w:val="nil"/>
        </w:tcBorders>
      </w:tcPr>
    </w:tblStylePr>
    <w:tblStylePr w:type="lastRow">
      <w:rPr>
        <w:b/>
        <w:bCs/>
        <w:color w:val="44546A"/>
      </w:rPr>
      <w:tblPr/>
      <w:tcPr>
        <w:tcBorders>
          <w:top w:val="single" w:color="A5A5A5" w:sz="8" w:space="0"/>
          <w:left w:val="nil"/>
          <w:bottom w:val="single" w:color="A5A5A5" w:sz="8" w:space="0"/>
          <w:right w:val="nil"/>
          <w:insideH w:val="nil"/>
          <w:insideV w:val="nil"/>
          <w:tl2br w:val="nil"/>
          <w:tr2bl w:val="nil"/>
        </w:tcBorders>
      </w:tcPr>
    </w:tblStylePr>
    <w:tblStylePr w:type="firstCol">
      <w:rPr>
        <w:b/>
        <w:bCs/>
      </w:rPr>
    </w:tblStylePr>
    <w:tblStylePr w:type="lastCol">
      <w:rPr>
        <w:b/>
        <w:bCs/>
      </w:rPr>
      <w:tblPr/>
      <w:tcPr>
        <w:tcBorders>
          <w:top w:val="single" w:color="A5A5A5" w:sz="8" w:space="0"/>
          <w:left w:val="nil"/>
          <w:bottom w:val="single" w:color="A5A5A5" w:sz="8" w:space="0"/>
          <w:right w:val="nil"/>
          <w:insideH w:val="nil"/>
          <w:insideV w:val="nil"/>
          <w:tl2br w:val="nil"/>
          <w:tr2bl w:val="nil"/>
        </w:tcBorders>
      </w:tcPr>
    </w:tblStylePr>
    <w:tblStylePr w:type="band1Vert">
      <w:tblPr/>
      <w:tcPr>
        <w:shd w:val="clear" w:color="auto" w:fill="E8E8E8"/>
      </w:tcPr>
    </w:tblStylePr>
    <w:tblStylePr w:type="band1Horz">
      <w:tblPr/>
      <w:tcPr>
        <w:shd w:val="clear" w:color="auto" w:fill="E8E8E8"/>
      </w:tcPr>
    </w:tblStylePr>
  </w:style>
  <w:style w:type="table" w:styleId="172">
    <w:name w:val="Medium List 1 Accent 4"/>
    <w:basedOn w:val="88"/>
    <w:unhideWhenUsed/>
    <w:uiPriority w:val="65"/>
    <w:rPr>
      <w:color w:val="000000"/>
    </w:rPr>
    <w:tblPr>
      <w:tblBorders>
        <w:top w:val="single" w:color="FFC000" w:sz="8" w:space="0"/>
        <w:bottom w:val="single" w:color="FFC000"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FFC000" w:sz="8" w:space="0"/>
          <w:right w:val="nil"/>
          <w:insideH w:val="nil"/>
          <w:insideV w:val="nil"/>
          <w:tl2br w:val="nil"/>
          <w:tr2bl w:val="nil"/>
        </w:tcBorders>
      </w:tcPr>
    </w:tblStylePr>
    <w:tblStylePr w:type="lastRow">
      <w:rPr>
        <w:b/>
        <w:bCs/>
        <w:color w:val="44546A"/>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Pr/>
      <w:tcPr>
        <w:tcBorders>
          <w:top w:val="single" w:color="FFC000" w:sz="8" w:space="0"/>
          <w:left w:val="nil"/>
          <w:bottom w:val="single" w:color="FFC000" w:sz="8" w:space="0"/>
          <w:right w:val="nil"/>
          <w:insideH w:val="nil"/>
          <w:insideV w:val="nil"/>
          <w:tl2br w:val="nil"/>
          <w:tr2bl w:val="nil"/>
        </w:tcBorders>
      </w:tcPr>
    </w:tblStylePr>
    <w:tblStylePr w:type="band1Vert">
      <w:tblPr/>
      <w:tcPr>
        <w:shd w:val="clear" w:color="auto" w:fill="FFEFC0"/>
      </w:tcPr>
    </w:tblStylePr>
    <w:tblStylePr w:type="band1Horz">
      <w:tblPr/>
      <w:tcPr>
        <w:shd w:val="clear" w:color="auto" w:fill="FFEFC0"/>
      </w:tcPr>
    </w:tblStylePr>
  </w:style>
  <w:style w:type="table" w:styleId="173">
    <w:name w:val="Medium List 1 Accent 5"/>
    <w:basedOn w:val="88"/>
    <w:unhideWhenUsed/>
    <w:uiPriority w:val="65"/>
    <w:rPr>
      <w:color w:val="000000"/>
    </w:rPr>
    <w:tblPr>
      <w:tblBorders>
        <w:top w:val="single" w:color="4472C4" w:sz="8" w:space="0"/>
        <w:bottom w:val="single" w:color="4472C4"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4472C4" w:sz="8" w:space="0"/>
          <w:right w:val="nil"/>
          <w:insideH w:val="nil"/>
          <w:insideV w:val="nil"/>
          <w:tl2br w:val="nil"/>
          <w:tr2bl w:val="nil"/>
        </w:tcBorders>
      </w:tcPr>
    </w:tblStylePr>
    <w:tblStylePr w:type="lastRow">
      <w:rPr>
        <w:b/>
        <w:bCs/>
        <w:color w:val="44546A"/>
      </w:rPr>
      <w:tblPr/>
      <w:tcPr>
        <w:tcBorders>
          <w:top w:val="single" w:color="4472C4" w:sz="8" w:space="0"/>
          <w:left w:val="nil"/>
          <w:bottom w:val="single" w:color="4472C4" w:sz="8" w:space="0"/>
          <w:right w:val="nil"/>
          <w:insideH w:val="nil"/>
          <w:insideV w:val="nil"/>
          <w:tl2br w:val="nil"/>
          <w:tr2bl w:val="nil"/>
        </w:tcBorders>
      </w:tcPr>
    </w:tblStylePr>
    <w:tblStylePr w:type="firstCol">
      <w:rPr>
        <w:b/>
        <w:bCs/>
      </w:rPr>
    </w:tblStylePr>
    <w:tblStylePr w:type="lastCol">
      <w:rPr>
        <w:b/>
        <w:bCs/>
      </w:rPr>
      <w:tblPr/>
      <w:tcPr>
        <w:tcBorders>
          <w:top w:val="single" w:color="4472C4" w:sz="8" w:space="0"/>
          <w:left w:val="nil"/>
          <w:bottom w:val="single" w:color="4472C4" w:sz="8" w:space="0"/>
          <w:right w:val="nil"/>
          <w:insideH w:val="nil"/>
          <w:insideV w:val="nil"/>
          <w:tl2br w:val="nil"/>
          <w:tr2bl w:val="nil"/>
        </w:tcBorders>
      </w:tcPr>
    </w:tblStylePr>
    <w:tblStylePr w:type="band1Vert">
      <w:tblPr/>
      <w:tcPr>
        <w:shd w:val="clear" w:color="auto" w:fill="D0DBF0"/>
      </w:tcPr>
    </w:tblStylePr>
    <w:tblStylePr w:type="band1Horz">
      <w:tblPr/>
      <w:tcPr>
        <w:shd w:val="clear" w:color="auto" w:fill="D0DBF0"/>
      </w:tcPr>
    </w:tblStylePr>
  </w:style>
  <w:style w:type="table" w:styleId="174">
    <w:name w:val="Medium List 1 Accent 6"/>
    <w:basedOn w:val="88"/>
    <w:unhideWhenUsed/>
    <w:qFormat/>
    <w:uiPriority w:val="65"/>
    <w:rPr>
      <w:color w:val="000000"/>
    </w:rPr>
    <w:tblPr>
      <w:tblBorders>
        <w:top w:val="single" w:color="70AD47" w:sz="8" w:space="0"/>
        <w:bottom w:val="single" w:color="70AD47" w:sz="8" w:space="0"/>
      </w:tblBorders>
      <w:tblCellMar>
        <w:top w:w="0" w:type="dxa"/>
        <w:left w:w="108" w:type="dxa"/>
        <w:bottom w:w="0" w:type="dxa"/>
        <w:right w:w="108" w:type="dxa"/>
      </w:tblCellMar>
    </w:tblPr>
    <w:tblStylePr w:type="firstRow">
      <w:rPr>
        <w:rFonts w:eastAsia="System" w:cs="Times New Roman"/>
      </w:rPr>
      <w:tblPr/>
      <w:tcPr>
        <w:tcBorders>
          <w:top w:val="nil"/>
          <w:left w:val="nil"/>
          <w:bottom w:val="single" w:color="70AD47" w:sz="8" w:space="0"/>
          <w:right w:val="nil"/>
          <w:insideH w:val="nil"/>
          <w:insideV w:val="nil"/>
          <w:tl2br w:val="nil"/>
          <w:tr2bl w:val="nil"/>
        </w:tcBorders>
      </w:tcPr>
    </w:tblStylePr>
    <w:tblStylePr w:type="lastRow">
      <w:rPr>
        <w:b/>
        <w:bCs/>
        <w:color w:val="44546A"/>
      </w:rPr>
      <w:tblPr/>
      <w:tcPr>
        <w:tcBorders>
          <w:top w:val="single" w:color="70AD47" w:sz="8" w:space="0"/>
          <w:left w:val="nil"/>
          <w:bottom w:val="single" w:color="70AD47" w:sz="8" w:space="0"/>
          <w:right w:val="nil"/>
          <w:insideH w:val="nil"/>
          <w:insideV w:val="nil"/>
          <w:tl2br w:val="nil"/>
          <w:tr2bl w:val="nil"/>
        </w:tcBorders>
      </w:tcPr>
    </w:tblStylePr>
    <w:tblStylePr w:type="firstCol">
      <w:rPr>
        <w:b/>
        <w:bCs/>
      </w:rPr>
    </w:tblStylePr>
    <w:tblStylePr w:type="lastCol">
      <w:rPr>
        <w:b/>
        <w:bCs/>
      </w:rPr>
      <w:tblPr/>
      <w:tcPr>
        <w:tcBorders>
          <w:top w:val="single" w:color="70AD47" w:sz="8" w:space="0"/>
          <w:left w:val="nil"/>
          <w:bottom w:val="single" w:color="70AD47" w:sz="8" w:space="0"/>
          <w:right w:val="nil"/>
          <w:insideH w:val="nil"/>
          <w:insideV w:val="nil"/>
          <w:tl2br w:val="nil"/>
          <w:tr2bl w:val="nil"/>
        </w:tcBorders>
      </w:tcPr>
    </w:tblStylePr>
    <w:tblStylePr w:type="band1Vert">
      <w:tblPr/>
      <w:tcPr>
        <w:shd w:val="clear" w:color="auto" w:fill="DBEBD0"/>
      </w:tcPr>
    </w:tblStylePr>
    <w:tblStylePr w:type="band1Horz">
      <w:tblPr/>
      <w:tcPr>
        <w:shd w:val="clear" w:color="auto" w:fill="DBEBD0"/>
      </w:tcPr>
    </w:tblStylePr>
  </w:style>
  <w:style w:type="table" w:styleId="175">
    <w:name w:val="Medium List 2"/>
    <w:basedOn w:val="88"/>
    <w:unhideWhenUsed/>
    <w:uiPriority w:val="66"/>
    <w:rPr>
      <w:rFonts w:cs="Times New Roman"/>
      <w:color w:val="00000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single" w:color="000000"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76">
    <w:name w:val="Medium List 2 Accent 1"/>
    <w:basedOn w:val="88"/>
    <w:unhideWhenUsed/>
    <w:uiPriority w:val="66"/>
    <w:rPr>
      <w:rFonts w:cs="Times New Roman"/>
      <w:color w:val="000000"/>
    </w:rPr>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5B9BD5" w:sz="8" w:space="0"/>
          <w:insideH w:val="nil"/>
          <w:insideV w:val="nil"/>
          <w:tl2br w:val="nil"/>
          <w:tr2bl w:val="nil"/>
        </w:tcBorders>
        <w:shd w:val="clear" w:color="auto" w:fill="FFFFFF"/>
      </w:tcPr>
    </w:tblStylePr>
    <w:tblStylePr w:type="lastCol">
      <w:tblPr/>
      <w:tcPr>
        <w:tcBorders>
          <w:top w:val="nil"/>
          <w:left w:val="single" w:color="5B9BD5"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77">
    <w:name w:val="Medium List 2 Accent 2"/>
    <w:basedOn w:val="88"/>
    <w:unhideWhenUsed/>
    <w:qFormat/>
    <w:uiPriority w:val="66"/>
    <w:rPr>
      <w:rFonts w:cs="Times New Roman"/>
      <w:color w:val="000000"/>
    </w:rPr>
    <w:tblPr>
      <w:tblBorders>
        <w:top w:val="single" w:color="ED7D31" w:sz="8" w:space="0"/>
        <w:left w:val="single" w:color="ED7D31" w:sz="8" w:space="0"/>
        <w:bottom w:val="single" w:color="ED7D31" w:sz="8" w:space="0"/>
        <w:right w:val="single" w:color="ED7D31"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ED7D31" w:sz="8" w:space="0"/>
          <w:insideH w:val="nil"/>
          <w:insideV w:val="nil"/>
          <w:tl2br w:val="nil"/>
          <w:tr2bl w:val="nil"/>
        </w:tcBorders>
        <w:shd w:val="clear" w:color="auto" w:fill="FFFFFF"/>
      </w:tcPr>
    </w:tblStylePr>
    <w:tblStylePr w:type="lastCol">
      <w:tblPr/>
      <w:tcPr>
        <w:tcBorders>
          <w:top w:val="nil"/>
          <w:left w:val="single" w:color="ED7D31"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78">
    <w:name w:val="Medium List 2 Accent 3"/>
    <w:basedOn w:val="88"/>
    <w:unhideWhenUsed/>
    <w:uiPriority w:val="66"/>
    <w:rPr>
      <w:rFonts w:cs="Times New Roman"/>
      <w:color w:val="000000"/>
    </w:rPr>
    <w:tblPr>
      <w:tblBorders>
        <w:top w:val="single" w:color="A5A5A5" w:sz="8" w:space="0"/>
        <w:left w:val="single" w:color="A5A5A5" w:sz="8" w:space="0"/>
        <w:bottom w:val="single" w:color="A5A5A5" w:sz="8" w:space="0"/>
        <w:right w:val="single" w:color="A5A5A5"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A5A5A5" w:sz="8" w:space="0"/>
          <w:insideH w:val="nil"/>
          <w:insideV w:val="nil"/>
          <w:tl2br w:val="nil"/>
          <w:tr2bl w:val="nil"/>
        </w:tcBorders>
        <w:shd w:val="clear" w:color="auto" w:fill="FFFFFF"/>
      </w:tcPr>
    </w:tblStylePr>
    <w:tblStylePr w:type="lastCol">
      <w:tblPr/>
      <w:tcPr>
        <w:tcBorders>
          <w:top w:val="nil"/>
          <w:left w:val="single" w:color="A5A5A5"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tcBorders>
          <w:top w:val="nil"/>
          <w:left w:val="nil"/>
          <w:bottom w:val="nil"/>
          <w:right w:val="nil"/>
          <w:insideH w:val="nil"/>
          <w:insideV w:val="nil"/>
          <w:tl2br w:val="nil"/>
          <w:tr2bl w:val="nil"/>
        </w:tcBorders>
        <w:shd w:val="clear" w:color="auto" w:fill="E8E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79">
    <w:name w:val="Medium List 2 Accent 4"/>
    <w:basedOn w:val="88"/>
    <w:unhideWhenUsed/>
    <w:qFormat/>
    <w:uiPriority w:val="66"/>
    <w:rPr>
      <w:rFonts w:cs="Times New Roman"/>
      <w:color w:val="000000"/>
    </w:rPr>
    <w:tblPr>
      <w:tblBorders>
        <w:top w:val="single" w:color="FFC000" w:sz="8" w:space="0"/>
        <w:left w:val="single" w:color="FFC000" w:sz="8" w:space="0"/>
        <w:bottom w:val="single" w:color="FFC000" w:sz="8" w:space="0"/>
        <w:right w:val="single" w:color="FFC000"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FC000" w:sz="8" w:space="0"/>
          <w:insideH w:val="nil"/>
          <w:insideV w:val="nil"/>
          <w:tl2br w:val="nil"/>
          <w:tr2bl w:val="nil"/>
        </w:tcBorders>
        <w:shd w:val="clear" w:color="auto" w:fill="FFFFFF"/>
      </w:tcPr>
    </w:tblStylePr>
    <w:tblStylePr w:type="lastCol">
      <w:tblPr/>
      <w:tcPr>
        <w:tcBorders>
          <w:top w:val="nil"/>
          <w:left w:val="single" w:color="FFC000"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80">
    <w:name w:val="Medium List 2 Accent 5"/>
    <w:basedOn w:val="88"/>
    <w:unhideWhenUsed/>
    <w:uiPriority w:val="66"/>
    <w:rPr>
      <w:rFonts w:cs="Times New Roman"/>
      <w:color w:val="000000"/>
    </w:rPr>
    <w:tblPr>
      <w:tblBorders>
        <w:top w:val="single" w:color="4472C4" w:sz="8" w:space="0"/>
        <w:left w:val="single" w:color="4472C4" w:sz="8" w:space="0"/>
        <w:bottom w:val="single" w:color="4472C4" w:sz="8" w:space="0"/>
        <w:right w:val="single" w:color="4472C4"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472C4" w:sz="8" w:space="0"/>
          <w:insideH w:val="nil"/>
          <w:insideV w:val="nil"/>
          <w:tl2br w:val="nil"/>
          <w:tr2bl w:val="nil"/>
        </w:tcBorders>
        <w:shd w:val="clear" w:color="auto" w:fill="FFFFFF"/>
      </w:tcPr>
    </w:tblStylePr>
    <w:tblStylePr w:type="lastCol">
      <w:tblPr/>
      <w:tcPr>
        <w:tcBorders>
          <w:top w:val="nil"/>
          <w:left w:val="single" w:color="4472C4"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81">
    <w:name w:val="Medium List 2 Accent 6"/>
    <w:basedOn w:val="88"/>
    <w:unhideWhenUsed/>
    <w:qFormat/>
    <w:uiPriority w:val="66"/>
    <w:rPr>
      <w:rFonts w:cs="Times New Roman"/>
      <w:color w:val="000000"/>
    </w:rPr>
    <w:tblPr>
      <w:tblBorders>
        <w:top w:val="single" w:color="70AD47" w:sz="8" w:space="0"/>
        <w:left w:val="single" w:color="70AD47" w:sz="8" w:space="0"/>
        <w:bottom w:val="single" w:color="70AD47" w:sz="8" w:space="0"/>
        <w:right w:val="single" w:color="70AD47"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sz="24" w:space="0"/>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70AD47" w:sz="8" w:space="0"/>
          <w:insideH w:val="nil"/>
          <w:insideV w:val="nil"/>
          <w:tl2br w:val="nil"/>
          <w:tr2bl w:val="nil"/>
        </w:tcBorders>
        <w:shd w:val="clear" w:color="auto" w:fill="FFFFFF"/>
      </w:tcPr>
    </w:tblStylePr>
    <w:tblStylePr w:type="lastCol">
      <w:tblPr/>
      <w:tcPr>
        <w:tcBorders>
          <w:top w:val="nil"/>
          <w:left w:val="single" w:color="70AD47"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BEBD0"/>
      </w:tcPr>
    </w:tblStylePr>
    <w:tblStylePr w:type="band1Horz">
      <w:tblPr/>
      <w:tcPr>
        <w:tcBorders>
          <w:top w:val="nil"/>
          <w:left w:val="nil"/>
          <w:bottom w:val="nil"/>
          <w:right w:val="nil"/>
          <w:insideH w:val="nil"/>
          <w:insideV w:val="nil"/>
          <w:tl2br w:val="nil"/>
          <w:tr2bl w:val="nil"/>
        </w:tcBorders>
        <w:shd w:val="clear" w:color="auto" w:fill="DBEB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82">
    <w:name w:val="Medium Grid 1"/>
    <w:basedOn w:val="88"/>
    <w:unhideWhenUsed/>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83">
    <w:name w:val="Medium Grid 1 Accent 1"/>
    <w:basedOn w:val="88"/>
    <w:unhideWhenUsed/>
    <w:qFormat/>
    <w:uiPriority w:val="67"/>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color="84B3DF"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84">
    <w:name w:val="Medium Grid 1 Accent 2"/>
    <w:basedOn w:val="88"/>
    <w:unhideWhenUsed/>
    <w:uiPriority w:val="67"/>
    <w:tblPr>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color="F19D6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85">
    <w:name w:val="Medium Grid 1 Accent 3"/>
    <w:basedOn w:val="88"/>
    <w:unhideWhenUsed/>
    <w:uiPriority w:val="67"/>
    <w:tblPr>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color="BBBBBB"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86">
    <w:name w:val="Medium Grid 1 Accent 4"/>
    <w:basedOn w:val="88"/>
    <w:unhideWhenUsed/>
    <w:uiPriority w:val="67"/>
    <w:tblPr>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color="FFCF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87">
    <w:name w:val="Medium Grid 1 Accent 5"/>
    <w:basedOn w:val="88"/>
    <w:unhideWhenUsed/>
    <w:qFormat/>
    <w:uiPriority w:val="67"/>
    <w:tblPr>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color="7295D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88">
    <w:name w:val="Medium Grid 1 Accent 6"/>
    <w:basedOn w:val="88"/>
    <w:unhideWhenUsed/>
    <w:qFormat/>
    <w:uiPriority w:val="67"/>
    <w:tblPr>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color="93C571"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189">
    <w:name w:val="Medium Grid 2"/>
    <w:basedOn w:val="88"/>
    <w:unhideWhenUsed/>
    <w:qFormat/>
    <w:uiPriority w:val="68"/>
    <w:rPr>
      <w:rFonts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190">
    <w:name w:val="Medium Grid 2 Accent 1"/>
    <w:basedOn w:val="88"/>
    <w:unhideWhenUsed/>
    <w:qFormat/>
    <w:uiPriority w:val="68"/>
    <w:rPr>
      <w:rFonts w:cs="Times New Roman"/>
      <w:color w:val="000000"/>
    </w:rPr>
    <w:tblPr>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insideV w:val="single" w:sz="6" w:space="0"/>
          <w:tl2br w:val="nil"/>
          <w:tr2bl w:val="nil"/>
        </w:tcBorders>
        <w:shd w:val="clear" w:color="auto" w:fill="ADCCEA"/>
      </w:tcPr>
    </w:tblStylePr>
    <w:tblStylePr w:type="nwCell">
      <w:tblPr/>
      <w:tcPr>
        <w:shd w:val="clear" w:color="auto" w:fill="FFFFFF"/>
      </w:tcPr>
    </w:tblStylePr>
  </w:style>
  <w:style w:type="table" w:styleId="191">
    <w:name w:val="Medium Grid 2 Accent 2"/>
    <w:basedOn w:val="88"/>
    <w:unhideWhenUsed/>
    <w:qFormat/>
    <w:uiPriority w:val="68"/>
    <w:rPr>
      <w:rFonts w:cs="Times New Roman"/>
      <w:color w:val="000000"/>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BE4D5"/>
      </w:tcPr>
    </w:tblStylePr>
    <w:tblStylePr w:type="band1Vert">
      <w:tblPr/>
      <w:tcPr>
        <w:shd w:val="clear" w:color="auto" w:fill="F6BE98"/>
      </w:tcPr>
    </w:tblStylePr>
    <w:tblStylePr w:type="band1Horz">
      <w:tblPr/>
      <w:tcPr>
        <w:tcBorders>
          <w:top w:val="nil"/>
          <w:left w:val="nil"/>
          <w:bottom w:val="nil"/>
          <w:right w:val="nil"/>
          <w:insideH w:val="single" w:sz="6" w:space="0"/>
          <w:insideV w:val="single" w:sz="6" w:space="0"/>
          <w:tl2br w:val="nil"/>
          <w:tr2bl w:val="nil"/>
        </w:tcBorders>
        <w:shd w:val="clear" w:color="auto" w:fill="F6BE98"/>
      </w:tcPr>
    </w:tblStylePr>
    <w:tblStylePr w:type="nwCell">
      <w:tblPr/>
      <w:tcPr>
        <w:shd w:val="clear" w:color="auto" w:fill="FFFFFF"/>
      </w:tcPr>
    </w:tblStylePr>
  </w:style>
  <w:style w:type="table" w:styleId="192">
    <w:name w:val="Medium Grid 2 Accent 3"/>
    <w:basedOn w:val="88"/>
    <w:unhideWhenUsed/>
    <w:uiPriority w:val="68"/>
    <w:rPr>
      <w:rFonts w:cs="Times New Roman"/>
      <w:color w:val="000000"/>
    </w:rPr>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DEDED"/>
      </w:tcPr>
    </w:tblStylePr>
    <w:tblStylePr w:type="band1Vert">
      <w:tblPr/>
      <w:tcPr>
        <w:shd w:val="clear" w:color="auto" w:fill="D2D2D2"/>
      </w:tcPr>
    </w:tblStylePr>
    <w:tblStylePr w:type="band1Horz">
      <w:tblPr/>
      <w:tcPr>
        <w:tcBorders>
          <w:top w:val="nil"/>
          <w:left w:val="nil"/>
          <w:bottom w:val="nil"/>
          <w:right w:val="nil"/>
          <w:insideH w:val="single" w:sz="6" w:space="0"/>
          <w:insideV w:val="single" w:sz="6" w:space="0"/>
          <w:tl2br w:val="nil"/>
          <w:tr2bl w:val="nil"/>
        </w:tcBorders>
        <w:shd w:val="clear" w:color="auto" w:fill="D2D2D2"/>
      </w:tcPr>
    </w:tblStylePr>
    <w:tblStylePr w:type="nwCell">
      <w:tblPr/>
      <w:tcPr>
        <w:shd w:val="clear" w:color="auto" w:fill="FFFFFF"/>
      </w:tcPr>
    </w:tblStylePr>
  </w:style>
  <w:style w:type="table" w:styleId="193">
    <w:name w:val="Medium Grid 2 Accent 4"/>
    <w:basedOn w:val="88"/>
    <w:unhideWhenUsed/>
    <w:qFormat/>
    <w:uiPriority w:val="68"/>
    <w:rPr>
      <w:rFonts w:cs="Times New Roman"/>
      <w:color w:val="000000"/>
    </w:rPr>
    <w:tblPr>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FF2CC"/>
      </w:tcPr>
    </w:tblStylePr>
    <w:tblStylePr w:type="band1Vert">
      <w:tblPr/>
      <w:tcPr>
        <w:shd w:val="clear" w:color="auto" w:fill="FFDF80"/>
      </w:tcPr>
    </w:tblStylePr>
    <w:tblStylePr w:type="band1Horz">
      <w:tblPr/>
      <w:tcPr>
        <w:tcBorders>
          <w:top w:val="nil"/>
          <w:left w:val="nil"/>
          <w:bottom w:val="nil"/>
          <w:right w:val="nil"/>
          <w:insideH w:val="single" w:sz="6" w:space="0"/>
          <w:insideV w:val="single" w:sz="6" w:space="0"/>
          <w:tl2br w:val="nil"/>
          <w:tr2bl w:val="nil"/>
        </w:tcBorders>
        <w:shd w:val="clear" w:color="auto" w:fill="FFDF80"/>
      </w:tcPr>
    </w:tblStylePr>
    <w:tblStylePr w:type="nwCell">
      <w:tblPr/>
      <w:tcPr>
        <w:shd w:val="clear" w:color="auto" w:fill="FFFFFF"/>
      </w:tcPr>
    </w:tblStylePr>
  </w:style>
  <w:style w:type="table" w:styleId="194">
    <w:name w:val="Medium Grid 2 Accent 5"/>
    <w:basedOn w:val="88"/>
    <w:unhideWhenUsed/>
    <w:uiPriority w:val="68"/>
    <w:rPr>
      <w:rFonts w:cs="Times New Roman"/>
      <w:color w:val="000000"/>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9E2F3"/>
      </w:tcPr>
    </w:tblStylePr>
    <w:tblStylePr w:type="band1Vert">
      <w:tblPr/>
      <w:tcPr>
        <w:shd w:val="clear" w:color="auto" w:fill="A1B8E1"/>
      </w:tcPr>
    </w:tblStylePr>
    <w:tblStylePr w:type="band1Horz">
      <w:tblPr/>
      <w:tcPr>
        <w:tcBorders>
          <w:top w:val="nil"/>
          <w:left w:val="nil"/>
          <w:bottom w:val="nil"/>
          <w:right w:val="nil"/>
          <w:insideH w:val="single" w:sz="6" w:space="0"/>
          <w:insideV w:val="single" w:sz="6" w:space="0"/>
          <w:tl2br w:val="nil"/>
          <w:tr2bl w:val="nil"/>
        </w:tcBorders>
        <w:shd w:val="clear" w:color="auto" w:fill="A1B8E1"/>
      </w:tcPr>
    </w:tblStylePr>
    <w:tblStylePr w:type="nwCell">
      <w:tblPr/>
      <w:tcPr>
        <w:shd w:val="clear" w:color="auto" w:fill="FFFFFF"/>
      </w:tcPr>
    </w:tblStylePr>
  </w:style>
  <w:style w:type="table" w:styleId="195">
    <w:name w:val="Medium Grid 2 Accent 6"/>
    <w:basedOn w:val="88"/>
    <w:unhideWhenUsed/>
    <w:uiPriority w:val="68"/>
    <w:rPr>
      <w:rFonts w:cs="Times New Roman"/>
      <w:color w:val="000000"/>
    </w:rPr>
    <w:tblPr>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2EFD9"/>
      </w:tcPr>
    </w:tblStylePr>
    <w:tblStylePr w:type="band1Vert">
      <w:tblPr/>
      <w:tcPr>
        <w:shd w:val="clear" w:color="auto" w:fill="B7D8A0"/>
      </w:tcPr>
    </w:tblStylePr>
    <w:tblStylePr w:type="band1Horz">
      <w:tblPr/>
      <w:tcPr>
        <w:tcBorders>
          <w:top w:val="nil"/>
          <w:left w:val="nil"/>
          <w:bottom w:val="nil"/>
          <w:right w:val="nil"/>
          <w:insideH w:val="single" w:sz="6" w:space="0"/>
          <w:insideV w:val="single" w:sz="6" w:space="0"/>
          <w:tl2br w:val="nil"/>
          <w:tr2bl w:val="nil"/>
        </w:tcBorders>
        <w:shd w:val="clear" w:color="auto" w:fill="B7D8A0"/>
      </w:tcPr>
    </w:tblStylePr>
    <w:tblStylePr w:type="nwCell">
      <w:tblPr/>
      <w:tcPr>
        <w:shd w:val="clear" w:color="auto" w:fill="FFFFFF"/>
      </w:tcPr>
    </w:tblStylePr>
  </w:style>
  <w:style w:type="table" w:styleId="196">
    <w:name w:val="Medium Grid 3"/>
    <w:basedOn w:val="88"/>
    <w:unhideWhenUsed/>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197">
    <w:name w:val="Medium Grid 3 Accent 1"/>
    <w:basedOn w:val="88"/>
    <w:unhideWhenUsed/>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5B9BD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5B9BD5"/>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5B9BD5"/>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5B9BD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DCCEA"/>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DCCEA"/>
      </w:tcPr>
    </w:tblStylePr>
  </w:style>
  <w:style w:type="table" w:styleId="198">
    <w:name w:val="Medium Grid 3 Accent 2"/>
    <w:basedOn w:val="88"/>
    <w:unhideWhenUsed/>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ED7D31"/>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ED7D31"/>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ED7D31"/>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ED7D31"/>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6BE98"/>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6BE98"/>
      </w:tcPr>
    </w:tblStylePr>
  </w:style>
  <w:style w:type="table" w:styleId="199">
    <w:name w:val="Medium Grid 3 Accent 3"/>
    <w:basedOn w:val="88"/>
    <w:unhideWhenUsed/>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A5A5A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A5A5A5"/>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A5A5A5"/>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A5A5A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2D2D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2D2D2"/>
      </w:tcPr>
    </w:tblStylePr>
  </w:style>
  <w:style w:type="table" w:styleId="200">
    <w:name w:val="Medium Grid 3 Accent 4"/>
    <w:basedOn w:val="88"/>
    <w:unhideWhenUsed/>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FFC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FC000"/>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FFC000"/>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FFC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FDF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FDF80"/>
      </w:tcPr>
    </w:tblStylePr>
  </w:style>
  <w:style w:type="table" w:styleId="201">
    <w:name w:val="Medium Grid 3 Accent 5"/>
    <w:basedOn w:val="88"/>
    <w:unhideWhenUsed/>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472C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472C4"/>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472C4"/>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472C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1B8E1"/>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1B8E1"/>
      </w:tcPr>
    </w:tblStylePr>
  </w:style>
  <w:style w:type="table" w:styleId="202">
    <w:name w:val="Medium Grid 3 Accent 6"/>
    <w:basedOn w:val="88"/>
    <w:unhideWhenUsed/>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70AD47"/>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70AD47"/>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70AD47"/>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70AD47"/>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7D8A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7D8A0"/>
      </w:tcPr>
    </w:tblStylePr>
  </w:style>
  <w:style w:type="table" w:styleId="203">
    <w:name w:val="Dark List"/>
    <w:basedOn w:val="88"/>
    <w:unhideWhenUsed/>
    <w:qFormat/>
    <w:uiPriority w:val="70"/>
    <w:rPr>
      <w:color w:val="FFFFFF"/>
    </w:rPr>
    <w:tblPr>
      <w:tblCellMar>
        <w:top w:w="0" w:type="dxa"/>
        <w:left w:w="108" w:type="dxa"/>
        <w:bottom w:w="0" w:type="dxa"/>
        <w:right w:w="108" w:type="dxa"/>
      </w:tblCellMar>
    </w:tblPr>
    <w:tcPr>
      <w:shd w:val="clear" w:color="auto" w:fill="000000"/>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single" w:color="FFFFFF" w:sz="18" w:space="0"/>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04">
    <w:name w:val="Dark List Accent 1"/>
    <w:basedOn w:val="88"/>
    <w:unhideWhenUsed/>
    <w:qFormat/>
    <w:uiPriority w:val="70"/>
    <w:rPr>
      <w:color w:val="FFFFFF"/>
    </w:rPr>
    <w:tblPr>
      <w:tblCellMar>
        <w:top w:w="0" w:type="dxa"/>
        <w:left w:w="108" w:type="dxa"/>
        <w:bottom w:w="0" w:type="dxa"/>
        <w:right w:w="108" w:type="dxa"/>
      </w:tblCellMar>
    </w:tblPr>
    <w:tcPr>
      <w:shd w:val="clear" w:color="auto" w:fill="5B9BD5"/>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1F4D78"/>
      </w:tcPr>
    </w:tblStylePr>
    <w:tblStylePr w:type="firstCol">
      <w:tblPr/>
      <w:tcPr>
        <w:tcBorders>
          <w:top w:val="nil"/>
          <w:left w:val="nil"/>
          <w:bottom w:val="nil"/>
          <w:right w:val="single" w:color="FFFFFF" w:sz="18" w:space="0"/>
          <w:insideH w:val="nil"/>
          <w:insideV w:val="nil"/>
          <w:tl2br w:val="nil"/>
          <w:tr2bl w:val="nil"/>
        </w:tcBorders>
        <w:shd w:val="clear" w:color="auto" w:fill="2E74B5"/>
      </w:tcPr>
    </w:tblStylePr>
    <w:tblStylePr w:type="lastCol">
      <w:tblPr/>
      <w:tcPr>
        <w:tcBorders>
          <w:top w:val="nil"/>
          <w:left w:val="single" w:color="FFFFFF" w:sz="18" w:space="0"/>
          <w:bottom w:val="nil"/>
          <w:right w:val="nil"/>
          <w:insideH w:val="nil"/>
          <w:insideV w:val="nil"/>
          <w:tl2br w:val="nil"/>
          <w:tr2bl w:val="nil"/>
        </w:tcBorders>
        <w:shd w:val="clear" w:color="auto" w:fill="2E74B5"/>
      </w:tcPr>
    </w:tblStylePr>
    <w:tblStylePr w:type="band1Vert">
      <w:tblPr/>
      <w:tcPr>
        <w:tcBorders>
          <w:top w:val="nil"/>
          <w:left w:val="nil"/>
          <w:bottom w:val="nil"/>
          <w:right w:val="nil"/>
          <w:insideH w:val="nil"/>
          <w:insideV w:val="nil"/>
          <w:tl2br w:val="nil"/>
          <w:tr2bl w:val="nil"/>
        </w:tcBorders>
        <w:shd w:val="clear" w:color="auto" w:fill="2E74B5"/>
      </w:tcPr>
    </w:tblStylePr>
    <w:tblStylePr w:type="band1Horz">
      <w:tblPr/>
      <w:tcPr>
        <w:tcBorders>
          <w:top w:val="nil"/>
          <w:left w:val="nil"/>
          <w:bottom w:val="nil"/>
          <w:right w:val="nil"/>
          <w:insideH w:val="nil"/>
          <w:insideV w:val="nil"/>
          <w:tl2br w:val="nil"/>
          <w:tr2bl w:val="nil"/>
        </w:tcBorders>
        <w:shd w:val="clear" w:color="auto" w:fill="2E74B5"/>
      </w:tcPr>
    </w:tblStylePr>
  </w:style>
  <w:style w:type="table" w:styleId="205">
    <w:name w:val="Dark List Accent 2"/>
    <w:basedOn w:val="88"/>
    <w:unhideWhenUsed/>
    <w:qFormat/>
    <w:uiPriority w:val="70"/>
    <w:rPr>
      <w:color w:val="FFFFFF"/>
    </w:rPr>
    <w:tblPr>
      <w:tblCellMar>
        <w:top w:w="0" w:type="dxa"/>
        <w:left w:w="108" w:type="dxa"/>
        <w:bottom w:w="0" w:type="dxa"/>
        <w:right w:w="108" w:type="dxa"/>
      </w:tblCellMar>
    </w:tblPr>
    <w:tcPr>
      <w:shd w:val="clear" w:color="auto" w:fill="ED7D31"/>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823B0B"/>
      </w:tcPr>
    </w:tblStylePr>
    <w:tblStylePr w:type="firstCol">
      <w:tblPr/>
      <w:tcPr>
        <w:tcBorders>
          <w:top w:val="nil"/>
          <w:left w:val="nil"/>
          <w:bottom w:val="nil"/>
          <w:right w:val="single" w:color="FFFFFF" w:sz="18" w:space="0"/>
          <w:insideH w:val="nil"/>
          <w:insideV w:val="nil"/>
          <w:tl2br w:val="nil"/>
          <w:tr2bl w:val="nil"/>
        </w:tcBorders>
        <w:shd w:val="clear" w:color="auto" w:fill="C45911"/>
      </w:tcPr>
    </w:tblStylePr>
    <w:tblStylePr w:type="lastCol">
      <w:tblPr/>
      <w:tcPr>
        <w:tcBorders>
          <w:top w:val="nil"/>
          <w:left w:val="single" w:color="FFFFFF" w:sz="18" w:space="0"/>
          <w:bottom w:val="nil"/>
          <w:right w:val="nil"/>
          <w:insideH w:val="nil"/>
          <w:insideV w:val="nil"/>
          <w:tl2br w:val="nil"/>
          <w:tr2bl w:val="nil"/>
        </w:tcBorders>
        <w:shd w:val="clear" w:color="auto" w:fill="C45911"/>
      </w:tcPr>
    </w:tblStylePr>
    <w:tblStylePr w:type="band1Vert">
      <w:tblPr/>
      <w:tcPr>
        <w:tcBorders>
          <w:top w:val="nil"/>
          <w:left w:val="nil"/>
          <w:bottom w:val="nil"/>
          <w:right w:val="nil"/>
          <w:insideH w:val="nil"/>
          <w:insideV w:val="nil"/>
          <w:tl2br w:val="nil"/>
          <w:tr2bl w:val="nil"/>
        </w:tcBorders>
        <w:shd w:val="clear" w:color="auto" w:fill="C45911"/>
      </w:tcPr>
    </w:tblStylePr>
    <w:tblStylePr w:type="band1Horz">
      <w:tblPr/>
      <w:tcPr>
        <w:tcBorders>
          <w:top w:val="nil"/>
          <w:left w:val="nil"/>
          <w:bottom w:val="nil"/>
          <w:right w:val="nil"/>
          <w:insideH w:val="nil"/>
          <w:insideV w:val="nil"/>
          <w:tl2br w:val="nil"/>
          <w:tr2bl w:val="nil"/>
        </w:tcBorders>
        <w:shd w:val="clear" w:color="auto" w:fill="C45911"/>
      </w:tcPr>
    </w:tblStylePr>
  </w:style>
  <w:style w:type="table" w:styleId="206">
    <w:name w:val="Dark List Accent 3"/>
    <w:basedOn w:val="88"/>
    <w:unhideWhenUsed/>
    <w:qFormat/>
    <w:uiPriority w:val="70"/>
    <w:rPr>
      <w:color w:val="FFFFFF"/>
    </w:rPr>
    <w:tblPr>
      <w:tblCellMar>
        <w:top w:w="0" w:type="dxa"/>
        <w:left w:w="108" w:type="dxa"/>
        <w:bottom w:w="0" w:type="dxa"/>
        <w:right w:w="108" w:type="dxa"/>
      </w:tblCellMar>
    </w:tblPr>
    <w:tcPr>
      <w:shd w:val="clear" w:color="auto" w:fill="A5A5A5"/>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525252"/>
      </w:tcPr>
    </w:tblStylePr>
    <w:tblStylePr w:type="firstCol">
      <w:tblPr/>
      <w:tcPr>
        <w:tcBorders>
          <w:top w:val="nil"/>
          <w:left w:val="nil"/>
          <w:bottom w:val="nil"/>
          <w:right w:val="single" w:color="FFFFFF" w:sz="18" w:space="0"/>
          <w:insideH w:val="nil"/>
          <w:insideV w:val="nil"/>
          <w:tl2br w:val="nil"/>
          <w:tr2bl w:val="nil"/>
        </w:tcBorders>
        <w:shd w:val="clear" w:color="auto" w:fill="7B7B7B"/>
      </w:tcPr>
    </w:tblStylePr>
    <w:tblStylePr w:type="lastCol">
      <w:tblPr/>
      <w:tcPr>
        <w:tcBorders>
          <w:top w:val="nil"/>
          <w:left w:val="single" w:color="FFFFFF" w:sz="18" w:space="0"/>
          <w:bottom w:val="nil"/>
          <w:right w:val="nil"/>
          <w:insideH w:val="nil"/>
          <w:insideV w:val="nil"/>
          <w:tl2br w:val="nil"/>
          <w:tr2bl w:val="nil"/>
        </w:tcBorders>
        <w:shd w:val="clear" w:color="auto" w:fill="7B7B7B"/>
      </w:tcPr>
    </w:tblStylePr>
    <w:tblStylePr w:type="band1Vert">
      <w:tblPr/>
      <w:tcPr>
        <w:tcBorders>
          <w:top w:val="nil"/>
          <w:left w:val="nil"/>
          <w:bottom w:val="nil"/>
          <w:right w:val="nil"/>
          <w:insideH w:val="nil"/>
          <w:insideV w:val="nil"/>
          <w:tl2br w:val="nil"/>
          <w:tr2bl w:val="nil"/>
        </w:tcBorders>
        <w:shd w:val="clear" w:color="auto" w:fill="7B7B7B"/>
      </w:tcPr>
    </w:tblStylePr>
    <w:tblStylePr w:type="band1Horz">
      <w:tblPr/>
      <w:tcPr>
        <w:tcBorders>
          <w:top w:val="nil"/>
          <w:left w:val="nil"/>
          <w:bottom w:val="nil"/>
          <w:right w:val="nil"/>
          <w:insideH w:val="nil"/>
          <w:insideV w:val="nil"/>
          <w:tl2br w:val="nil"/>
          <w:tr2bl w:val="nil"/>
        </w:tcBorders>
        <w:shd w:val="clear" w:color="auto" w:fill="7B7B7B"/>
      </w:tcPr>
    </w:tblStylePr>
  </w:style>
  <w:style w:type="table" w:styleId="207">
    <w:name w:val="Dark List Accent 4"/>
    <w:basedOn w:val="88"/>
    <w:unhideWhenUsed/>
    <w:qFormat/>
    <w:uiPriority w:val="70"/>
    <w:rPr>
      <w:color w:val="FFFFFF"/>
    </w:rPr>
    <w:tblPr>
      <w:tblCellMar>
        <w:top w:w="0" w:type="dxa"/>
        <w:left w:w="108" w:type="dxa"/>
        <w:bottom w:w="0" w:type="dxa"/>
        <w:right w:w="108" w:type="dxa"/>
      </w:tblCellMar>
    </w:tblPr>
    <w:tcPr>
      <w:shd w:val="clear" w:color="auto" w:fill="FFC000"/>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7F5F00"/>
      </w:tcPr>
    </w:tblStylePr>
    <w:tblStylePr w:type="firstCol">
      <w:tblPr/>
      <w:tcPr>
        <w:tcBorders>
          <w:top w:val="nil"/>
          <w:left w:val="nil"/>
          <w:bottom w:val="nil"/>
          <w:right w:val="single" w:color="FFFFFF" w:sz="18" w:space="0"/>
          <w:insideH w:val="nil"/>
          <w:insideV w:val="nil"/>
          <w:tl2br w:val="nil"/>
          <w:tr2bl w:val="nil"/>
        </w:tcBorders>
        <w:shd w:val="clear" w:color="auto" w:fill="BF8F00"/>
      </w:tcPr>
    </w:tblStylePr>
    <w:tblStylePr w:type="lastCol">
      <w:tblPr/>
      <w:tcPr>
        <w:tcBorders>
          <w:top w:val="nil"/>
          <w:left w:val="single" w:color="FFFFFF" w:sz="18" w:space="0"/>
          <w:bottom w:val="nil"/>
          <w:right w:val="nil"/>
          <w:insideH w:val="nil"/>
          <w:insideV w:val="nil"/>
          <w:tl2br w:val="nil"/>
          <w:tr2bl w:val="nil"/>
        </w:tcBorders>
        <w:shd w:val="clear" w:color="auto" w:fill="BF8F00"/>
      </w:tcPr>
    </w:tblStylePr>
    <w:tblStylePr w:type="band1Vert">
      <w:tblPr/>
      <w:tcPr>
        <w:tcBorders>
          <w:top w:val="nil"/>
          <w:left w:val="nil"/>
          <w:bottom w:val="nil"/>
          <w:right w:val="nil"/>
          <w:insideH w:val="nil"/>
          <w:insideV w:val="nil"/>
          <w:tl2br w:val="nil"/>
          <w:tr2bl w:val="nil"/>
        </w:tcBorders>
        <w:shd w:val="clear" w:color="auto" w:fill="BF8F00"/>
      </w:tcPr>
    </w:tblStylePr>
    <w:tblStylePr w:type="band1Horz">
      <w:tblPr/>
      <w:tcPr>
        <w:tcBorders>
          <w:top w:val="nil"/>
          <w:left w:val="nil"/>
          <w:bottom w:val="nil"/>
          <w:right w:val="nil"/>
          <w:insideH w:val="nil"/>
          <w:insideV w:val="nil"/>
          <w:tl2br w:val="nil"/>
          <w:tr2bl w:val="nil"/>
        </w:tcBorders>
        <w:shd w:val="clear" w:color="auto" w:fill="BF8F00"/>
      </w:tcPr>
    </w:tblStylePr>
  </w:style>
  <w:style w:type="table" w:styleId="208">
    <w:name w:val="Dark List Accent 5"/>
    <w:basedOn w:val="88"/>
    <w:unhideWhenUsed/>
    <w:qFormat/>
    <w:uiPriority w:val="70"/>
    <w:rPr>
      <w:color w:val="FFFFFF"/>
    </w:rPr>
    <w:tblPr>
      <w:tblCellMar>
        <w:top w:w="0" w:type="dxa"/>
        <w:left w:w="108" w:type="dxa"/>
        <w:bottom w:w="0" w:type="dxa"/>
        <w:right w:w="108" w:type="dxa"/>
      </w:tblCellMar>
    </w:tblPr>
    <w:tcPr>
      <w:shd w:val="clear" w:color="auto" w:fill="4472C4"/>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1F3763"/>
      </w:tcPr>
    </w:tblStylePr>
    <w:tblStylePr w:type="firstCol">
      <w:tblPr/>
      <w:tcPr>
        <w:tcBorders>
          <w:top w:val="nil"/>
          <w:left w:val="nil"/>
          <w:bottom w:val="nil"/>
          <w:right w:val="single" w:color="FFFFFF" w:sz="18" w:space="0"/>
          <w:insideH w:val="nil"/>
          <w:insideV w:val="nil"/>
          <w:tl2br w:val="nil"/>
          <w:tr2bl w:val="nil"/>
        </w:tcBorders>
        <w:shd w:val="clear" w:color="auto" w:fill="2F5496"/>
      </w:tcPr>
    </w:tblStylePr>
    <w:tblStylePr w:type="lastCol">
      <w:tblPr/>
      <w:tcPr>
        <w:tcBorders>
          <w:top w:val="nil"/>
          <w:left w:val="single" w:color="FFFFFF" w:sz="18" w:space="0"/>
          <w:bottom w:val="nil"/>
          <w:right w:val="nil"/>
          <w:insideH w:val="nil"/>
          <w:insideV w:val="nil"/>
          <w:tl2br w:val="nil"/>
          <w:tr2bl w:val="nil"/>
        </w:tcBorders>
        <w:shd w:val="clear" w:color="auto" w:fill="2F5496"/>
      </w:tcPr>
    </w:tblStylePr>
    <w:tblStylePr w:type="band1Vert">
      <w:tblPr/>
      <w:tcPr>
        <w:tcBorders>
          <w:top w:val="nil"/>
          <w:left w:val="nil"/>
          <w:bottom w:val="nil"/>
          <w:right w:val="nil"/>
          <w:insideH w:val="nil"/>
          <w:insideV w:val="nil"/>
          <w:tl2br w:val="nil"/>
          <w:tr2bl w:val="nil"/>
        </w:tcBorders>
        <w:shd w:val="clear" w:color="auto" w:fill="2F5496"/>
      </w:tcPr>
    </w:tblStylePr>
    <w:tblStylePr w:type="band1Horz">
      <w:tblPr/>
      <w:tcPr>
        <w:tcBorders>
          <w:top w:val="nil"/>
          <w:left w:val="nil"/>
          <w:bottom w:val="nil"/>
          <w:right w:val="nil"/>
          <w:insideH w:val="nil"/>
          <w:insideV w:val="nil"/>
          <w:tl2br w:val="nil"/>
          <w:tr2bl w:val="nil"/>
        </w:tcBorders>
        <w:shd w:val="clear" w:color="auto" w:fill="2F5496"/>
      </w:tcPr>
    </w:tblStylePr>
  </w:style>
  <w:style w:type="table" w:styleId="209">
    <w:name w:val="Dark List Accent 6"/>
    <w:basedOn w:val="88"/>
    <w:qFormat/>
    <w:uiPriority w:val="70"/>
    <w:rPr>
      <w:color w:val="FFFFFF"/>
    </w:rPr>
    <w:tblPr>
      <w:tblCellMar>
        <w:top w:w="0" w:type="dxa"/>
        <w:left w:w="108" w:type="dxa"/>
        <w:bottom w:w="0" w:type="dxa"/>
        <w:right w:w="108" w:type="dxa"/>
      </w:tblCellMar>
    </w:tblPr>
    <w:tcPr>
      <w:shd w:val="clear" w:color="auto" w:fill="70AD47"/>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75623"/>
      </w:tcPr>
    </w:tblStylePr>
    <w:tblStylePr w:type="firstCol">
      <w:tblPr/>
      <w:tcPr>
        <w:tcBorders>
          <w:top w:val="nil"/>
          <w:left w:val="nil"/>
          <w:bottom w:val="nil"/>
          <w:right w:val="single" w:color="FFFFFF" w:sz="18" w:space="0"/>
          <w:insideH w:val="nil"/>
          <w:insideV w:val="nil"/>
          <w:tl2br w:val="nil"/>
          <w:tr2bl w:val="nil"/>
        </w:tcBorders>
        <w:shd w:val="clear" w:color="auto" w:fill="538135"/>
      </w:tcPr>
    </w:tblStylePr>
    <w:tblStylePr w:type="lastCol">
      <w:tblPr/>
      <w:tcPr>
        <w:tcBorders>
          <w:top w:val="nil"/>
          <w:left w:val="single" w:color="FFFFFF" w:sz="18" w:space="0"/>
          <w:bottom w:val="nil"/>
          <w:right w:val="nil"/>
          <w:insideH w:val="nil"/>
          <w:insideV w:val="nil"/>
          <w:tl2br w:val="nil"/>
          <w:tr2bl w:val="nil"/>
        </w:tcBorders>
        <w:shd w:val="clear" w:color="auto" w:fill="538135"/>
      </w:tcPr>
    </w:tblStylePr>
    <w:tblStylePr w:type="band1Vert">
      <w:tblPr/>
      <w:tcPr>
        <w:tcBorders>
          <w:top w:val="nil"/>
          <w:left w:val="nil"/>
          <w:bottom w:val="nil"/>
          <w:right w:val="nil"/>
          <w:insideH w:val="nil"/>
          <w:insideV w:val="nil"/>
          <w:tl2br w:val="nil"/>
          <w:tr2bl w:val="nil"/>
        </w:tcBorders>
        <w:shd w:val="clear" w:color="auto" w:fill="538135"/>
      </w:tcPr>
    </w:tblStylePr>
    <w:tblStylePr w:type="band1Horz">
      <w:tblPr/>
      <w:tcPr>
        <w:tcBorders>
          <w:top w:val="nil"/>
          <w:left w:val="nil"/>
          <w:bottom w:val="nil"/>
          <w:right w:val="nil"/>
          <w:insideH w:val="nil"/>
          <w:insideV w:val="nil"/>
          <w:tl2br w:val="nil"/>
          <w:tr2bl w:val="nil"/>
        </w:tcBorders>
        <w:shd w:val="clear" w:color="auto" w:fill="538135"/>
      </w:tcPr>
    </w:tblStylePr>
  </w:style>
  <w:style w:type="table" w:styleId="210">
    <w:name w:val="Colorful Shading"/>
    <w:basedOn w:val="88"/>
    <w:unhideWhenUsed/>
    <w:qFormat/>
    <w:uiPriority w:val="71"/>
    <w:rPr>
      <w:color w:val="000000"/>
    </w:rPr>
    <w:tblPr>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color="ED7D31"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11">
    <w:name w:val="Colorful Shading Accent 1"/>
    <w:basedOn w:val="88"/>
    <w:unhideWhenUsed/>
    <w:qFormat/>
    <w:uiPriority w:val="71"/>
    <w:rPr>
      <w:color w:val="000000"/>
    </w:rPr>
    <w:tblPr>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color="ED7D31"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55D91"/>
      </w:tcPr>
    </w:tblStylePr>
    <w:tblStylePr w:type="firstCol">
      <w:rPr>
        <w:color w:val="FFFFFF"/>
      </w:rPr>
      <w:tblPr/>
      <w:tcPr>
        <w:tcBorders>
          <w:top w:val="nil"/>
          <w:left w:val="nil"/>
          <w:bottom w:val="nil"/>
          <w:right w:val="nil"/>
          <w:insideH w:val="single" w:sz="4" w:space="0"/>
          <w:insideV w:val="nil"/>
          <w:tl2br w:val="nil"/>
          <w:tr2bl w:val="nil"/>
        </w:tcBorders>
        <w:shd w:val="clear" w:color="auto" w:fill="255D91"/>
      </w:tcPr>
    </w:tblStylePr>
    <w:tblStylePr w:type="lastCol">
      <w:rPr>
        <w:color w:val="FFFFFF"/>
      </w:rPr>
      <w:tblPr/>
      <w:tcPr>
        <w:tcBorders>
          <w:top w:val="nil"/>
          <w:left w:val="nil"/>
          <w:bottom w:val="nil"/>
          <w:right w:val="nil"/>
          <w:insideH w:val="nil"/>
          <w:insideV w:val="nil"/>
          <w:tl2br w:val="nil"/>
          <w:tr2bl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2">
    <w:name w:val="Colorful Shading Accent 2"/>
    <w:basedOn w:val="88"/>
    <w:unhideWhenUsed/>
    <w:qFormat/>
    <w:uiPriority w:val="71"/>
    <w:rPr>
      <w:color w:val="000000"/>
    </w:rPr>
    <w:tblPr>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color="ED7D31"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9D470D"/>
      </w:tcPr>
    </w:tblStylePr>
    <w:tblStylePr w:type="firstCol">
      <w:rPr>
        <w:color w:val="FFFFFF"/>
      </w:rPr>
      <w:tblPr/>
      <w:tcPr>
        <w:tcBorders>
          <w:top w:val="nil"/>
          <w:left w:val="nil"/>
          <w:bottom w:val="nil"/>
          <w:right w:val="nil"/>
          <w:insideH w:val="single" w:sz="4" w:space="0"/>
          <w:insideV w:val="nil"/>
          <w:tl2br w:val="nil"/>
          <w:tr2bl w:val="nil"/>
        </w:tcBorders>
        <w:shd w:val="clear" w:color="auto" w:fill="9D470D"/>
      </w:tcPr>
    </w:tblStylePr>
    <w:tblStylePr w:type="lastCol">
      <w:rPr>
        <w:color w:val="FFFFFF"/>
      </w:rPr>
      <w:tblPr/>
      <w:tcPr>
        <w:tcBorders>
          <w:top w:val="nil"/>
          <w:left w:val="nil"/>
          <w:bottom w:val="nil"/>
          <w:right w:val="nil"/>
          <w:insideH w:val="nil"/>
          <w:insideV w:val="nil"/>
          <w:tl2br w:val="nil"/>
          <w:tr2bl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213">
    <w:name w:val="Colorful Shading Accent 3"/>
    <w:basedOn w:val="88"/>
    <w:unhideWhenUsed/>
    <w:qFormat/>
    <w:uiPriority w:val="71"/>
    <w:rPr>
      <w:color w:val="000000"/>
    </w:rPr>
    <w:tblPr>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color="FFC000"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636363"/>
      </w:tcPr>
    </w:tblStylePr>
    <w:tblStylePr w:type="firstCol">
      <w:rPr>
        <w:color w:val="FFFFFF"/>
      </w:rPr>
      <w:tblPr/>
      <w:tcPr>
        <w:tcBorders>
          <w:top w:val="nil"/>
          <w:left w:val="nil"/>
          <w:bottom w:val="nil"/>
          <w:right w:val="nil"/>
          <w:insideH w:val="single" w:sz="4" w:space="0"/>
          <w:insideV w:val="nil"/>
          <w:tl2br w:val="nil"/>
          <w:tr2bl w:val="nil"/>
        </w:tcBorders>
        <w:shd w:val="clear" w:color="auto" w:fill="636363"/>
      </w:tcPr>
    </w:tblStylePr>
    <w:tblStylePr w:type="lastCol">
      <w:rPr>
        <w:color w:val="FFFFFF"/>
      </w:rPr>
      <w:tblPr/>
      <w:tcPr>
        <w:tcBorders>
          <w:top w:val="nil"/>
          <w:left w:val="nil"/>
          <w:bottom w:val="nil"/>
          <w:right w:val="nil"/>
          <w:insideH w:val="nil"/>
          <w:insideV w:val="nil"/>
          <w:tl2br w:val="nil"/>
          <w:tr2bl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214">
    <w:name w:val="Colorful Shading Accent 4"/>
    <w:basedOn w:val="88"/>
    <w:unhideWhenUsed/>
    <w:qFormat/>
    <w:uiPriority w:val="71"/>
    <w:rPr>
      <w:color w:val="000000"/>
    </w:rPr>
    <w:tblPr>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color="A5A5A5"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997300"/>
      </w:tcPr>
    </w:tblStylePr>
    <w:tblStylePr w:type="firstCol">
      <w:rPr>
        <w:color w:val="FFFFFF"/>
      </w:rPr>
      <w:tblPr/>
      <w:tcPr>
        <w:tcBorders>
          <w:top w:val="nil"/>
          <w:left w:val="nil"/>
          <w:bottom w:val="nil"/>
          <w:right w:val="nil"/>
          <w:insideH w:val="single" w:sz="4" w:space="0"/>
          <w:insideV w:val="nil"/>
          <w:tl2br w:val="nil"/>
          <w:tr2bl w:val="nil"/>
        </w:tcBorders>
        <w:shd w:val="clear" w:color="auto" w:fill="997300"/>
      </w:tcPr>
    </w:tblStylePr>
    <w:tblStylePr w:type="lastCol">
      <w:rPr>
        <w:color w:val="FFFFFF"/>
      </w:rPr>
      <w:tblPr/>
      <w:tcPr>
        <w:tcBorders>
          <w:top w:val="nil"/>
          <w:left w:val="nil"/>
          <w:bottom w:val="nil"/>
          <w:right w:val="nil"/>
          <w:insideH w:val="nil"/>
          <w:insideV w:val="nil"/>
          <w:tl2br w:val="nil"/>
          <w:tr2bl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215">
    <w:name w:val="Colorful Shading Accent 5"/>
    <w:basedOn w:val="88"/>
    <w:unhideWhenUsed/>
    <w:qFormat/>
    <w:uiPriority w:val="71"/>
    <w:rPr>
      <w:color w:val="000000"/>
    </w:rPr>
    <w:tblPr>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color="70AD47"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64378"/>
      </w:tcPr>
    </w:tblStylePr>
    <w:tblStylePr w:type="firstCol">
      <w:rPr>
        <w:color w:val="FFFFFF"/>
      </w:rPr>
      <w:tblPr/>
      <w:tcPr>
        <w:tcBorders>
          <w:top w:val="nil"/>
          <w:left w:val="nil"/>
          <w:bottom w:val="nil"/>
          <w:right w:val="nil"/>
          <w:insideH w:val="single" w:sz="4" w:space="0"/>
          <w:insideV w:val="nil"/>
          <w:tl2br w:val="nil"/>
          <w:tr2bl w:val="nil"/>
        </w:tcBorders>
        <w:shd w:val="clear" w:color="auto" w:fill="264378"/>
      </w:tcPr>
    </w:tblStylePr>
    <w:tblStylePr w:type="lastCol">
      <w:rPr>
        <w:color w:val="FFFFFF"/>
      </w:rPr>
      <w:tblPr/>
      <w:tcPr>
        <w:tcBorders>
          <w:top w:val="nil"/>
          <w:left w:val="nil"/>
          <w:bottom w:val="nil"/>
          <w:right w:val="nil"/>
          <w:insideH w:val="nil"/>
          <w:insideV w:val="nil"/>
          <w:tl2br w:val="nil"/>
          <w:tr2bl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16">
    <w:name w:val="Colorful Shading Accent 6"/>
    <w:basedOn w:val="88"/>
    <w:qFormat/>
    <w:uiPriority w:val="71"/>
    <w:rPr>
      <w:color w:val="000000"/>
    </w:rPr>
    <w:tblPr>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color="4472C4"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3672A"/>
      </w:tcPr>
    </w:tblStylePr>
    <w:tblStylePr w:type="firstCol">
      <w:rPr>
        <w:color w:val="FFFFFF"/>
      </w:rPr>
      <w:tblPr/>
      <w:tcPr>
        <w:tcBorders>
          <w:top w:val="nil"/>
          <w:left w:val="nil"/>
          <w:bottom w:val="nil"/>
          <w:right w:val="nil"/>
          <w:insideH w:val="single" w:sz="4" w:space="0"/>
          <w:insideV w:val="nil"/>
          <w:tl2br w:val="nil"/>
          <w:tr2bl w:val="nil"/>
        </w:tcBorders>
        <w:shd w:val="clear" w:color="auto" w:fill="43672A"/>
      </w:tcPr>
    </w:tblStylePr>
    <w:tblStylePr w:type="lastCol">
      <w:rPr>
        <w:color w:val="FFFFFF"/>
      </w:rPr>
      <w:tblPr/>
      <w:tcPr>
        <w:tcBorders>
          <w:top w:val="nil"/>
          <w:left w:val="nil"/>
          <w:bottom w:val="nil"/>
          <w:right w:val="nil"/>
          <w:insideH w:val="nil"/>
          <w:insideV w:val="nil"/>
          <w:tl2br w:val="nil"/>
          <w:tr2bl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217">
    <w:name w:val="Colorful List"/>
    <w:basedOn w:val="88"/>
    <w:unhideWhenUsed/>
    <w:qFormat/>
    <w:uiPriority w:val="72"/>
    <w:rPr>
      <w:color w:val="000000"/>
    </w:rPr>
    <w:tblPr>
      <w:tblCellMar>
        <w:top w:w="0" w:type="dxa"/>
        <w:left w:w="108" w:type="dxa"/>
        <w:bottom w:w="0" w:type="dxa"/>
        <w:right w:w="108" w:type="dxa"/>
      </w:tblCellMar>
    </w:tblPr>
    <w:tcPr>
      <w:shd w:val="clear" w:color="auto" w:fill="E6E6E6"/>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D25F1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18">
    <w:name w:val="Colorful List Accent 1"/>
    <w:basedOn w:val="88"/>
    <w:unhideWhenUsed/>
    <w:qFormat/>
    <w:uiPriority w:val="72"/>
    <w:rPr>
      <w:color w:val="000000"/>
    </w:rPr>
    <w:tblPr>
      <w:tblCellMar>
        <w:top w:w="0" w:type="dxa"/>
        <w:left w:w="108" w:type="dxa"/>
        <w:bottom w:w="0" w:type="dxa"/>
        <w:right w:w="108" w:type="dxa"/>
      </w:tblCellMar>
    </w:tblPr>
    <w:tcPr>
      <w:shd w:val="clear" w:color="auto" w:fill="EEF5FB"/>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D25F1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table" w:styleId="219">
    <w:name w:val="Colorful List Accent 2"/>
    <w:basedOn w:val="88"/>
    <w:unhideWhenUsed/>
    <w:qFormat/>
    <w:uiPriority w:val="72"/>
    <w:rPr>
      <w:color w:val="000000"/>
    </w:rPr>
    <w:tblPr>
      <w:tblCellMar>
        <w:top w:w="0" w:type="dxa"/>
        <w:left w:w="108" w:type="dxa"/>
        <w:bottom w:w="0" w:type="dxa"/>
        <w:right w:w="108" w:type="dxa"/>
      </w:tblCellMar>
    </w:tblPr>
    <w:tcPr>
      <w:shd w:val="clear" w:color="auto" w:fill="FDF2EA"/>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D25F1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220">
    <w:name w:val="Colorful List Accent 3"/>
    <w:basedOn w:val="88"/>
    <w:unhideWhenUsed/>
    <w:qFormat/>
    <w:uiPriority w:val="72"/>
    <w:rPr>
      <w:color w:val="000000"/>
    </w:rPr>
    <w:tblPr>
      <w:tblCellMar>
        <w:top w:w="0" w:type="dxa"/>
        <w:left w:w="108" w:type="dxa"/>
        <w:bottom w:w="0" w:type="dxa"/>
        <w:right w:w="108" w:type="dxa"/>
      </w:tblCellMar>
    </w:tblPr>
    <w:tcPr>
      <w:shd w:val="clear" w:color="auto" w:fill="F6F6F6"/>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CC9900"/>
      </w:tcPr>
    </w:tblStylePr>
    <w:tblStylePr w:type="lastRow">
      <w:rPr>
        <w:b/>
        <w:bCs/>
        <w:color w:val="CC99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8E8E8"/>
      </w:tcPr>
    </w:tblStylePr>
    <w:tblStylePr w:type="band1Horz">
      <w:tblPr/>
      <w:tcPr>
        <w:shd w:val="clear" w:color="auto" w:fill="EDEDED"/>
      </w:tcPr>
    </w:tblStylePr>
  </w:style>
  <w:style w:type="table" w:styleId="221">
    <w:name w:val="Colorful List Accent 4"/>
    <w:basedOn w:val="88"/>
    <w:unhideWhenUsed/>
    <w:qFormat/>
    <w:uiPriority w:val="72"/>
    <w:rPr>
      <w:color w:val="000000"/>
    </w:rPr>
    <w:tblPr>
      <w:tblCellMar>
        <w:top w:w="0" w:type="dxa"/>
        <w:left w:w="108" w:type="dxa"/>
        <w:bottom w:w="0" w:type="dxa"/>
        <w:right w:w="108" w:type="dxa"/>
      </w:tblCellMar>
    </w:tblPr>
    <w:tcPr>
      <w:shd w:val="clear" w:color="auto" w:fill="FFF8E6"/>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848484"/>
      </w:tcPr>
    </w:tblStylePr>
    <w:tblStylePr w:type="lastRow">
      <w:rPr>
        <w:b/>
        <w:bCs/>
        <w:color w:val="848484"/>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shd w:val="clear" w:color="auto" w:fill="FFF2CC"/>
      </w:tcPr>
    </w:tblStylePr>
  </w:style>
  <w:style w:type="table" w:styleId="222">
    <w:name w:val="Colorful List Accent 5"/>
    <w:basedOn w:val="88"/>
    <w:unhideWhenUsed/>
    <w:qFormat/>
    <w:uiPriority w:val="72"/>
    <w:rPr>
      <w:color w:val="000000"/>
    </w:rPr>
    <w:tblPr>
      <w:tblCellMar>
        <w:top w:w="0" w:type="dxa"/>
        <w:left w:w="108" w:type="dxa"/>
        <w:bottom w:w="0" w:type="dxa"/>
        <w:right w:w="108" w:type="dxa"/>
      </w:tblCellMar>
    </w:tblPr>
    <w:tcPr>
      <w:shd w:val="clear" w:color="auto" w:fill="ECF1F9"/>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598A38"/>
      </w:tcPr>
    </w:tblStylePr>
    <w:tblStylePr w:type="lastRow">
      <w:rPr>
        <w:b/>
        <w:bCs/>
        <w:color w:val="598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shd w:val="clear" w:color="auto" w:fill="D9E2F3"/>
      </w:tcPr>
    </w:tblStylePr>
  </w:style>
  <w:style w:type="table" w:styleId="223">
    <w:name w:val="Colorful List Accent 6"/>
    <w:basedOn w:val="88"/>
    <w:qFormat/>
    <w:uiPriority w:val="72"/>
    <w:rPr>
      <w:color w:val="000000"/>
    </w:rPr>
    <w:tblPr>
      <w:tblCellMar>
        <w:top w:w="0" w:type="dxa"/>
        <w:left w:w="108" w:type="dxa"/>
        <w:bottom w:w="0" w:type="dxa"/>
        <w:right w:w="108" w:type="dxa"/>
      </w:tblCellMar>
    </w:tblPr>
    <w:tcPr>
      <w:shd w:val="clear" w:color="auto" w:fill="F0F7EC"/>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3259A0"/>
      </w:tcPr>
    </w:tblStylePr>
    <w:tblStylePr w:type="lastRow">
      <w:rPr>
        <w:b/>
        <w:bCs/>
        <w:color w:val="3259A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BEBD0"/>
      </w:tcPr>
    </w:tblStylePr>
    <w:tblStylePr w:type="band1Horz">
      <w:tblPr/>
      <w:tcPr>
        <w:shd w:val="clear" w:color="auto" w:fill="E2EFD9"/>
      </w:tcPr>
    </w:tblStylePr>
  </w:style>
  <w:style w:type="table" w:styleId="224">
    <w:name w:val="Colorful Grid"/>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5">
    <w:name w:val="Colorful Grid Accent 1"/>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26">
    <w:name w:val="Colorful Grid Accent 2"/>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227">
    <w:name w:val="Colorful Grid Accent 3"/>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228">
    <w:name w:val="Colorful Grid Accent 4"/>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229">
    <w:name w:val="Colorful Grid Accent 5"/>
    <w:basedOn w:val="88"/>
    <w:unhideWhenUsed/>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230">
    <w:name w:val="Colorful Grid Accent 6"/>
    <w:basedOn w:val="88"/>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styleId="232">
    <w:name w:val="Strong"/>
    <w:qFormat/>
    <w:uiPriority w:val="22"/>
    <w:rPr>
      <w:rFonts w:ascii="Microsoft YaHei UI" w:hAnsi="Microsoft YaHei UI" w:eastAsia="Microsoft YaHei UI"/>
      <w:b/>
      <w:bCs/>
    </w:rPr>
  </w:style>
  <w:style w:type="character" w:styleId="233">
    <w:name w:val="endnote reference"/>
    <w:unhideWhenUsed/>
    <w:qFormat/>
    <w:uiPriority w:val="99"/>
    <w:rPr>
      <w:rFonts w:ascii="Microsoft YaHei UI" w:hAnsi="Microsoft YaHei UI" w:eastAsia="Microsoft YaHei UI"/>
      <w:vertAlign w:val="superscript"/>
    </w:rPr>
  </w:style>
  <w:style w:type="character" w:styleId="234">
    <w:name w:val="page number"/>
    <w:unhideWhenUsed/>
    <w:qFormat/>
    <w:uiPriority w:val="99"/>
    <w:rPr>
      <w:rFonts w:ascii="Microsoft YaHei UI" w:hAnsi="Microsoft YaHei UI" w:eastAsia="Microsoft YaHei UI"/>
    </w:rPr>
  </w:style>
  <w:style w:type="character" w:styleId="235">
    <w:name w:val="FollowedHyperlink"/>
    <w:unhideWhenUsed/>
    <w:qFormat/>
    <w:uiPriority w:val="99"/>
    <w:rPr>
      <w:rFonts w:ascii="Microsoft YaHei UI" w:hAnsi="Microsoft YaHei UI" w:eastAsia="Microsoft YaHei UI"/>
      <w:color w:val="954F72"/>
      <w:u w:val="single"/>
    </w:rPr>
  </w:style>
  <w:style w:type="character" w:styleId="236">
    <w:name w:val="Emphasis"/>
    <w:qFormat/>
    <w:uiPriority w:val="20"/>
    <w:rPr>
      <w:rFonts w:ascii="Microsoft YaHei UI" w:hAnsi="Microsoft YaHei UI" w:eastAsia="Microsoft YaHei UI"/>
      <w:i/>
      <w:iCs/>
    </w:rPr>
  </w:style>
  <w:style w:type="character" w:styleId="237">
    <w:name w:val="line number"/>
    <w:unhideWhenUsed/>
    <w:qFormat/>
    <w:uiPriority w:val="99"/>
    <w:rPr>
      <w:rFonts w:ascii="Microsoft YaHei UI" w:hAnsi="Microsoft YaHei UI" w:eastAsia="Microsoft YaHei UI"/>
    </w:rPr>
  </w:style>
  <w:style w:type="character" w:styleId="238">
    <w:name w:val="HTML Definition"/>
    <w:unhideWhenUsed/>
    <w:qFormat/>
    <w:uiPriority w:val="99"/>
    <w:rPr>
      <w:rFonts w:ascii="Microsoft YaHei UI" w:hAnsi="Microsoft YaHei UI" w:eastAsia="Microsoft YaHei UI"/>
      <w:i/>
      <w:iCs/>
    </w:rPr>
  </w:style>
  <w:style w:type="character" w:styleId="239">
    <w:name w:val="HTML Typewriter"/>
    <w:unhideWhenUsed/>
    <w:qFormat/>
    <w:uiPriority w:val="99"/>
    <w:rPr>
      <w:rFonts w:ascii="Microsoft YaHei UI" w:hAnsi="Microsoft YaHei UI" w:eastAsia="Microsoft YaHei UI"/>
      <w:sz w:val="22"/>
      <w:szCs w:val="20"/>
    </w:rPr>
  </w:style>
  <w:style w:type="character" w:styleId="240">
    <w:name w:val="HTML Acronym"/>
    <w:unhideWhenUsed/>
    <w:qFormat/>
    <w:uiPriority w:val="99"/>
    <w:rPr>
      <w:rFonts w:ascii="Microsoft YaHei UI" w:hAnsi="Microsoft YaHei UI" w:eastAsia="Microsoft YaHei UI"/>
    </w:rPr>
  </w:style>
  <w:style w:type="character" w:styleId="241">
    <w:name w:val="HTML Variable"/>
    <w:unhideWhenUsed/>
    <w:qFormat/>
    <w:uiPriority w:val="99"/>
    <w:rPr>
      <w:rFonts w:ascii="Microsoft YaHei UI" w:hAnsi="Microsoft YaHei UI" w:eastAsia="Microsoft YaHei UI"/>
      <w:i/>
      <w:iCs/>
    </w:rPr>
  </w:style>
  <w:style w:type="character" w:styleId="242">
    <w:name w:val="Hyperlink"/>
    <w:unhideWhenUsed/>
    <w:qFormat/>
    <w:uiPriority w:val="99"/>
    <w:rPr>
      <w:rFonts w:ascii="Microsoft YaHei UI" w:hAnsi="Microsoft YaHei UI" w:eastAsia="Microsoft YaHei UI"/>
      <w:color w:val="1F4E79"/>
      <w:u w:val="single"/>
    </w:rPr>
  </w:style>
  <w:style w:type="character" w:styleId="243">
    <w:name w:val="HTML Code"/>
    <w:unhideWhenUsed/>
    <w:qFormat/>
    <w:uiPriority w:val="99"/>
    <w:rPr>
      <w:rFonts w:ascii="Microsoft YaHei UI" w:hAnsi="Microsoft YaHei UI" w:eastAsia="Microsoft YaHei UI"/>
      <w:sz w:val="22"/>
      <w:szCs w:val="20"/>
    </w:rPr>
  </w:style>
  <w:style w:type="character" w:styleId="244">
    <w:name w:val="annotation reference"/>
    <w:unhideWhenUsed/>
    <w:uiPriority w:val="99"/>
    <w:rPr>
      <w:rFonts w:ascii="Microsoft YaHei UI" w:hAnsi="Microsoft YaHei UI" w:eastAsia="Microsoft YaHei UI"/>
      <w:sz w:val="22"/>
      <w:szCs w:val="16"/>
    </w:rPr>
  </w:style>
  <w:style w:type="character" w:styleId="245">
    <w:name w:val="HTML Cite"/>
    <w:unhideWhenUsed/>
    <w:qFormat/>
    <w:uiPriority w:val="99"/>
    <w:rPr>
      <w:rFonts w:ascii="Microsoft YaHei UI" w:hAnsi="Microsoft YaHei UI" w:eastAsia="Microsoft YaHei UI"/>
      <w:i/>
      <w:iCs/>
    </w:rPr>
  </w:style>
  <w:style w:type="character" w:styleId="246">
    <w:name w:val="footnote reference"/>
    <w:unhideWhenUsed/>
    <w:qFormat/>
    <w:uiPriority w:val="99"/>
    <w:rPr>
      <w:rFonts w:ascii="Microsoft YaHei UI" w:hAnsi="Microsoft YaHei UI" w:eastAsia="Microsoft YaHei UI"/>
      <w:vertAlign w:val="superscript"/>
    </w:rPr>
  </w:style>
  <w:style w:type="character" w:styleId="247">
    <w:name w:val="HTML Keyboard"/>
    <w:unhideWhenUsed/>
    <w:qFormat/>
    <w:uiPriority w:val="99"/>
    <w:rPr>
      <w:rFonts w:ascii="Microsoft YaHei UI" w:hAnsi="Microsoft YaHei UI" w:eastAsia="Microsoft YaHei UI"/>
      <w:sz w:val="22"/>
      <w:szCs w:val="20"/>
    </w:rPr>
  </w:style>
  <w:style w:type="character" w:styleId="248">
    <w:name w:val="HTML Sample"/>
    <w:unhideWhenUsed/>
    <w:qFormat/>
    <w:uiPriority w:val="99"/>
    <w:rPr>
      <w:rFonts w:ascii="Microsoft YaHei UI" w:hAnsi="Microsoft YaHei UI" w:eastAsia="Microsoft YaHei UI"/>
      <w:sz w:val="24"/>
      <w:szCs w:val="24"/>
    </w:rPr>
  </w:style>
  <w:style w:type="character" w:customStyle="1" w:styleId="249">
    <w:name w:val="标题 3 Char"/>
    <w:link w:val="5"/>
    <w:qFormat/>
    <w:uiPriority w:val="9"/>
    <w:rPr>
      <w:rFonts w:ascii="Microsoft YaHei UI" w:hAnsi="Microsoft YaHei UI" w:eastAsia="Microsoft YaHei UI" w:cs="Times New Roman"/>
      <w:color w:val="1F4D78"/>
      <w:sz w:val="24"/>
      <w:szCs w:val="24"/>
    </w:rPr>
  </w:style>
  <w:style w:type="character" w:customStyle="1" w:styleId="250">
    <w:name w:val="页脚 Char"/>
    <w:link w:val="55"/>
    <w:qFormat/>
    <w:uiPriority w:val="99"/>
    <w:rPr>
      <w:rFonts w:ascii="Microsoft YaHei UI" w:hAnsi="Microsoft YaHei UI" w:eastAsia="Microsoft YaHei UI"/>
    </w:rPr>
  </w:style>
  <w:style w:type="character" w:customStyle="1" w:styleId="251">
    <w:name w:val="正文文本 2 Char"/>
    <w:link w:val="76"/>
    <w:semiHidden/>
    <w:qFormat/>
    <w:uiPriority w:val="99"/>
    <w:rPr>
      <w:rFonts w:ascii="Microsoft YaHei UI" w:hAnsi="Microsoft YaHei UI" w:eastAsia="Microsoft YaHei UI"/>
    </w:rPr>
  </w:style>
  <w:style w:type="character" w:customStyle="1" w:styleId="252">
    <w:name w:val="称呼 Char"/>
    <w:link w:val="30"/>
    <w:semiHidden/>
    <w:qFormat/>
    <w:uiPriority w:val="99"/>
    <w:rPr>
      <w:rFonts w:ascii="Microsoft YaHei UI" w:hAnsi="Microsoft YaHei UI" w:eastAsia="Microsoft YaHei UI"/>
    </w:rPr>
  </w:style>
  <w:style w:type="character" w:customStyle="1" w:styleId="253">
    <w:name w:val="正文首行缩进 Char"/>
    <w:link w:val="86"/>
    <w:semiHidden/>
    <w:qFormat/>
    <w:uiPriority w:val="99"/>
    <w:rPr>
      <w:rFonts w:ascii="Microsoft YaHei UI" w:hAnsi="Microsoft YaHei UI" w:eastAsia="Microsoft YaHei UI"/>
    </w:rPr>
  </w:style>
  <w:style w:type="character" w:customStyle="1" w:styleId="254">
    <w:name w:val="宏文本 Char"/>
    <w:link w:val="2"/>
    <w:semiHidden/>
    <w:qFormat/>
    <w:uiPriority w:val="99"/>
    <w:rPr>
      <w:rFonts w:ascii="Microsoft YaHei UI" w:hAnsi="Microsoft YaHei UI" w:eastAsia="Microsoft YaHei UI"/>
      <w:szCs w:val="20"/>
    </w:rPr>
  </w:style>
  <w:style w:type="character" w:customStyle="1" w:styleId="255">
    <w:name w:val="副标题 Char"/>
    <w:link w:val="64"/>
    <w:qFormat/>
    <w:uiPriority w:val="11"/>
    <w:rPr>
      <w:rFonts w:ascii="Microsoft YaHei UI" w:hAnsi="Microsoft YaHei UI" w:eastAsia="Microsoft YaHei UI"/>
      <w:color w:val="5A5A5A"/>
      <w:spacing w:val="15"/>
    </w:rPr>
  </w:style>
  <w:style w:type="character" w:customStyle="1" w:styleId="256">
    <w:name w:val="标题 2 Char"/>
    <w:link w:val="4"/>
    <w:qFormat/>
    <w:uiPriority w:val="9"/>
    <w:rPr>
      <w:rFonts w:ascii="Microsoft YaHei UI" w:hAnsi="Microsoft YaHei UI" w:eastAsia="Microsoft YaHei UI" w:cs="Times New Roman"/>
      <w:color w:val="1F4E79"/>
      <w:sz w:val="26"/>
      <w:szCs w:val="26"/>
    </w:rPr>
  </w:style>
  <w:style w:type="character" w:customStyle="1" w:styleId="257">
    <w:name w:val="标题 7 Char"/>
    <w:link w:val="9"/>
    <w:qFormat/>
    <w:uiPriority w:val="9"/>
    <w:rPr>
      <w:rFonts w:ascii="Microsoft YaHei UI" w:hAnsi="Microsoft YaHei UI" w:eastAsia="Microsoft YaHei UI" w:cs="Times New Roman"/>
      <w:i/>
      <w:iCs/>
      <w:color w:val="1F4D78"/>
    </w:rPr>
  </w:style>
  <w:style w:type="character" w:customStyle="1" w:styleId="258">
    <w:name w:val="Intense Emphasis"/>
    <w:qFormat/>
    <w:uiPriority w:val="21"/>
    <w:rPr>
      <w:rFonts w:ascii="Microsoft YaHei UI" w:hAnsi="Microsoft YaHei UI" w:eastAsia="Microsoft YaHei UI"/>
      <w:i/>
      <w:iCs/>
      <w:color w:val="1F4E79"/>
    </w:rPr>
  </w:style>
  <w:style w:type="character" w:customStyle="1" w:styleId="259">
    <w:name w:val="签名 Char"/>
    <w:link w:val="58"/>
    <w:semiHidden/>
    <w:qFormat/>
    <w:uiPriority w:val="99"/>
    <w:rPr>
      <w:rFonts w:ascii="Microsoft YaHei UI" w:hAnsi="Microsoft YaHei UI" w:eastAsia="Microsoft YaHei UI"/>
    </w:rPr>
  </w:style>
  <w:style w:type="character" w:customStyle="1" w:styleId="260">
    <w:name w:val="正文文本缩进 3 Char"/>
    <w:link w:val="70"/>
    <w:semiHidden/>
    <w:qFormat/>
    <w:uiPriority w:val="99"/>
    <w:rPr>
      <w:rFonts w:ascii="Microsoft YaHei UI" w:hAnsi="Microsoft YaHei UI" w:eastAsia="Microsoft YaHei UI"/>
      <w:szCs w:val="16"/>
    </w:rPr>
  </w:style>
  <w:style w:type="character" w:customStyle="1" w:styleId="261">
    <w:name w:val="标题 1 Char"/>
    <w:link w:val="3"/>
    <w:qFormat/>
    <w:uiPriority w:val="9"/>
    <w:rPr>
      <w:rFonts w:ascii="Microsoft YaHei UI" w:hAnsi="Microsoft YaHei UI" w:eastAsia="Microsoft YaHei UI" w:cs="Times New Roman"/>
      <w:color w:val="1F4E79"/>
      <w:sz w:val="32"/>
      <w:szCs w:val="32"/>
    </w:rPr>
  </w:style>
  <w:style w:type="character" w:customStyle="1" w:styleId="262">
    <w:name w:val="HTML 预设格式 Char"/>
    <w:link w:val="80"/>
    <w:semiHidden/>
    <w:qFormat/>
    <w:uiPriority w:val="99"/>
    <w:rPr>
      <w:rFonts w:ascii="Microsoft YaHei UI" w:hAnsi="Microsoft YaHei UI" w:eastAsia="Microsoft YaHei UI"/>
      <w:szCs w:val="20"/>
    </w:rPr>
  </w:style>
  <w:style w:type="character" w:customStyle="1" w:styleId="263">
    <w:name w:val="标题 4 Char"/>
    <w:link w:val="6"/>
    <w:qFormat/>
    <w:uiPriority w:val="9"/>
    <w:rPr>
      <w:rFonts w:ascii="Microsoft YaHei UI" w:hAnsi="Microsoft YaHei UI" w:eastAsia="Microsoft YaHei UI" w:cs="Times New Roman"/>
      <w:i/>
      <w:iCs/>
      <w:color w:val="1F4E79"/>
    </w:rPr>
  </w:style>
  <w:style w:type="character" w:customStyle="1" w:styleId="264">
    <w:name w:val="纯文本 Char"/>
    <w:link w:val="45"/>
    <w:semiHidden/>
    <w:qFormat/>
    <w:uiPriority w:val="99"/>
    <w:rPr>
      <w:rFonts w:ascii="Microsoft YaHei UI" w:hAnsi="Microsoft YaHei UI" w:eastAsia="Microsoft YaHei UI"/>
      <w:szCs w:val="21"/>
    </w:rPr>
  </w:style>
  <w:style w:type="character" w:customStyle="1" w:styleId="265">
    <w:name w:val="结束语 Char"/>
    <w:link w:val="32"/>
    <w:semiHidden/>
    <w:qFormat/>
    <w:uiPriority w:val="99"/>
    <w:rPr>
      <w:rFonts w:ascii="Microsoft YaHei UI" w:hAnsi="Microsoft YaHei UI" w:eastAsia="Microsoft YaHei UI"/>
    </w:rPr>
  </w:style>
  <w:style w:type="character" w:styleId="266">
    <w:name w:val="Placeholder Text"/>
    <w:semiHidden/>
    <w:qFormat/>
    <w:uiPriority w:val="99"/>
    <w:rPr>
      <w:rFonts w:ascii="Microsoft YaHei UI" w:hAnsi="Microsoft YaHei UI" w:eastAsia="Microsoft YaHei UI"/>
      <w:color w:val="3B3838"/>
    </w:rPr>
  </w:style>
  <w:style w:type="character" w:customStyle="1" w:styleId="267">
    <w:name w:val="正文文本缩进 Char"/>
    <w:link w:val="35"/>
    <w:semiHidden/>
    <w:qFormat/>
    <w:uiPriority w:val="99"/>
    <w:rPr>
      <w:rFonts w:ascii="Microsoft YaHei UI" w:hAnsi="Microsoft YaHei UI" w:eastAsia="Microsoft YaHei UI"/>
    </w:rPr>
  </w:style>
  <w:style w:type="character" w:customStyle="1" w:styleId="268">
    <w:name w:val="文档结构图 Char"/>
    <w:link w:val="26"/>
    <w:semiHidden/>
    <w:qFormat/>
    <w:uiPriority w:val="99"/>
    <w:rPr>
      <w:rFonts w:ascii="Microsoft YaHei UI" w:hAnsi="Microsoft YaHei UI" w:eastAsia="Microsoft YaHei UI" w:cs="Segoe UI"/>
      <w:szCs w:val="16"/>
    </w:rPr>
  </w:style>
  <w:style w:type="character" w:customStyle="1" w:styleId="269">
    <w:name w:val="日期 Char"/>
    <w:link w:val="50"/>
    <w:semiHidden/>
    <w:qFormat/>
    <w:uiPriority w:val="99"/>
    <w:rPr>
      <w:rFonts w:ascii="Microsoft YaHei UI" w:hAnsi="Microsoft YaHei UI" w:eastAsia="Microsoft YaHei UI"/>
    </w:rPr>
  </w:style>
  <w:style w:type="character" w:customStyle="1" w:styleId="270">
    <w:name w:val="Smart Hyperlink"/>
    <w:unhideWhenUsed/>
    <w:qFormat/>
    <w:uiPriority w:val="99"/>
    <w:rPr>
      <w:rFonts w:ascii="Microsoft YaHei UI" w:hAnsi="Microsoft YaHei UI" w:eastAsia="Microsoft YaHei UI"/>
      <w:u w:val="dotted"/>
    </w:rPr>
  </w:style>
  <w:style w:type="character" w:customStyle="1" w:styleId="271">
    <w:name w:val="HTML 地址 Char"/>
    <w:link w:val="41"/>
    <w:semiHidden/>
    <w:qFormat/>
    <w:uiPriority w:val="99"/>
    <w:rPr>
      <w:rFonts w:ascii="Microsoft YaHei UI" w:hAnsi="Microsoft YaHei UI" w:eastAsia="Microsoft YaHei UI"/>
      <w:i/>
      <w:iCs/>
    </w:rPr>
  </w:style>
  <w:style w:type="character" w:customStyle="1" w:styleId="272">
    <w:name w:val="页眉 Char"/>
    <w:link w:val="57"/>
    <w:qFormat/>
    <w:uiPriority w:val="99"/>
    <w:rPr>
      <w:rFonts w:ascii="Microsoft YaHei UI" w:hAnsi="Microsoft YaHei UI" w:eastAsia="Microsoft YaHei UI"/>
    </w:rPr>
  </w:style>
  <w:style w:type="character" w:customStyle="1" w:styleId="273">
    <w:name w:val="尾注文本 Char"/>
    <w:link w:val="52"/>
    <w:semiHidden/>
    <w:qFormat/>
    <w:uiPriority w:val="99"/>
    <w:rPr>
      <w:rFonts w:ascii="Microsoft YaHei UI" w:hAnsi="Microsoft YaHei UI" w:eastAsia="Microsoft YaHei UI"/>
      <w:szCs w:val="20"/>
    </w:rPr>
  </w:style>
  <w:style w:type="character" w:customStyle="1" w:styleId="274">
    <w:name w:val="脚注文本 Char"/>
    <w:link w:val="67"/>
    <w:semiHidden/>
    <w:qFormat/>
    <w:uiPriority w:val="99"/>
    <w:rPr>
      <w:rFonts w:ascii="Microsoft YaHei UI" w:hAnsi="Microsoft YaHei UI" w:eastAsia="Microsoft YaHei UI"/>
      <w:szCs w:val="20"/>
    </w:rPr>
  </w:style>
  <w:style w:type="character" w:customStyle="1" w:styleId="275">
    <w:name w:val="批注文字 Char"/>
    <w:link w:val="28"/>
    <w:semiHidden/>
    <w:qFormat/>
    <w:uiPriority w:val="99"/>
    <w:rPr>
      <w:rFonts w:ascii="Microsoft YaHei UI" w:hAnsi="Microsoft YaHei UI" w:eastAsia="Microsoft YaHei UI"/>
      <w:szCs w:val="20"/>
    </w:rPr>
  </w:style>
  <w:style w:type="character" w:customStyle="1" w:styleId="276">
    <w:name w:val="批注主题 Char"/>
    <w:link w:val="85"/>
    <w:semiHidden/>
    <w:qFormat/>
    <w:uiPriority w:val="99"/>
    <w:rPr>
      <w:rFonts w:ascii="Microsoft YaHei UI" w:hAnsi="Microsoft YaHei UI" w:eastAsia="Microsoft YaHei UI"/>
      <w:b/>
      <w:bCs/>
      <w:szCs w:val="20"/>
    </w:rPr>
  </w:style>
  <w:style w:type="character" w:customStyle="1" w:styleId="277">
    <w:name w:val="批注框文本 Char"/>
    <w:link w:val="54"/>
    <w:semiHidden/>
    <w:qFormat/>
    <w:uiPriority w:val="99"/>
    <w:rPr>
      <w:rFonts w:ascii="Microsoft YaHei UI" w:hAnsi="Microsoft YaHei UI" w:eastAsia="Microsoft YaHei UI" w:cs="Segoe UI"/>
      <w:szCs w:val="18"/>
    </w:rPr>
  </w:style>
  <w:style w:type="character" w:customStyle="1" w:styleId="278">
    <w:name w:val="正文文本 3 Char"/>
    <w:link w:val="31"/>
    <w:semiHidden/>
    <w:qFormat/>
    <w:uiPriority w:val="99"/>
    <w:rPr>
      <w:rFonts w:ascii="Microsoft YaHei UI" w:hAnsi="Microsoft YaHei UI" w:eastAsia="Microsoft YaHei UI"/>
      <w:szCs w:val="16"/>
    </w:rPr>
  </w:style>
  <w:style w:type="character" w:customStyle="1" w:styleId="279">
    <w:name w:val="Subtle Reference"/>
    <w:qFormat/>
    <w:uiPriority w:val="31"/>
    <w:rPr>
      <w:rFonts w:ascii="Microsoft YaHei UI" w:hAnsi="Microsoft YaHei UI" w:eastAsia="Microsoft YaHei UI"/>
      <w:smallCaps/>
      <w:color w:val="5A5A5A"/>
    </w:rPr>
  </w:style>
  <w:style w:type="character" w:customStyle="1" w:styleId="280">
    <w:name w:val="Intense Reference"/>
    <w:qFormat/>
    <w:uiPriority w:val="32"/>
    <w:rPr>
      <w:rFonts w:ascii="Microsoft YaHei UI" w:hAnsi="Microsoft YaHei UI" w:eastAsia="Microsoft YaHei UI"/>
      <w:b/>
      <w:bCs/>
      <w:smallCaps/>
      <w:color w:val="1F4E79"/>
      <w:spacing w:val="5"/>
    </w:rPr>
  </w:style>
  <w:style w:type="character" w:customStyle="1" w:styleId="281">
    <w:name w:val="明显引用 Char"/>
    <w:link w:val="282"/>
    <w:qFormat/>
    <w:uiPriority w:val="30"/>
    <w:rPr>
      <w:rFonts w:ascii="Microsoft YaHei UI" w:hAnsi="Microsoft YaHei UI" w:eastAsia="Microsoft YaHei UI"/>
      <w:i/>
      <w:iCs/>
      <w:color w:val="1F4E79"/>
    </w:rPr>
  </w:style>
  <w:style w:type="paragraph" w:styleId="282">
    <w:name w:val="Intense Quote"/>
    <w:basedOn w:val="1"/>
    <w:next w:val="1"/>
    <w:link w:val="281"/>
    <w:qFormat/>
    <w:uiPriority w:val="30"/>
    <w:pPr>
      <w:pBdr>
        <w:top w:val="single" w:color="1F4E79" w:sz="4" w:space="10"/>
        <w:bottom w:val="single" w:color="1F4E79" w:sz="4" w:space="10"/>
      </w:pBdr>
      <w:spacing w:before="360" w:after="360"/>
      <w:ind w:left="864" w:right="864"/>
      <w:jc w:val="center"/>
    </w:pPr>
    <w:rPr>
      <w:i/>
      <w:iCs/>
      <w:color w:val="1F4E79"/>
    </w:rPr>
  </w:style>
  <w:style w:type="character" w:customStyle="1" w:styleId="283">
    <w:name w:val="标题 9 Char"/>
    <w:link w:val="11"/>
    <w:qFormat/>
    <w:uiPriority w:val="9"/>
    <w:rPr>
      <w:rFonts w:ascii="Microsoft YaHei UI" w:hAnsi="Microsoft YaHei UI" w:eastAsia="Microsoft YaHei UI" w:cs="Times New Roman"/>
      <w:i/>
      <w:iCs/>
      <w:color w:val="272727"/>
      <w:szCs w:val="21"/>
    </w:rPr>
  </w:style>
  <w:style w:type="character" w:customStyle="1" w:styleId="284">
    <w:name w:val="标题 Char"/>
    <w:link w:val="84"/>
    <w:qFormat/>
    <w:uiPriority w:val="10"/>
    <w:rPr>
      <w:rFonts w:ascii="Microsoft YaHei UI" w:hAnsi="Microsoft YaHei UI" w:eastAsia="Microsoft YaHei UI" w:cs="Times New Roman"/>
      <w:spacing w:val="-10"/>
      <w:kern w:val="28"/>
      <w:sz w:val="56"/>
      <w:szCs w:val="56"/>
    </w:rPr>
  </w:style>
  <w:style w:type="character" w:customStyle="1" w:styleId="285">
    <w:name w:val="标题 8 Char"/>
    <w:link w:val="10"/>
    <w:qFormat/>
    <w:uiPriority w:val="9"/>
    <w:rPr>
      <w:rFonts w:ascii="Microsoft YaHei UI" w:hAnsi="Microsoft YaHei UI" w:eastAsia="Microsoft YaHei UI" w:cs="Times New Roman"/>
      <w:color w:val="272727"/>
      <w:szCs w:val="21"/>
    </w:rPr>
  </w:style>
  <w:style w:type="character" w:customStyle="1" w:styleId="286">
    <w:name w:val="正文文本缩进 2 Char"/>
    <w:link w:val="51"/>
    <w:semiHidden/>
    <w:qFormat/>
    <w:uiPriority w:val="99"/>
    <w:rPr>
      <w:rFonts w:ascii="Microsoft YaHei UI" w:hAnsi="Microsoft YaHei UI" w:eastAsia="Microsoft YaHei UI"/>
    </w:rPr>
  </w:style>
  <w:style w:type="character" w:customStyle="1" w:styleId="287">
    <w:name w:val="注释标题 Char"/>
    <w:link w:val="16"/>
    <w:semiHidden/>
    <w:qFormat/>
    <w:uiPriority w:val="99"/>
    <w:rPr>
      <w:rFonts w:ascii="Microsoft YaHei UI" w:hAnsi="Microsoft YaHei UI" w:eastAsia="Microsoft YaHei UI"/>
    </w:rPr>
  </w:style>
  <w:style w:type="character" w:customStyle="1" w:styleId="288">
    <w:name w:val="电子邮件签名 Char"/>
    <w:link w:val="19"/>
    <w:semiHidden/>
    <w:qFormat/>
    <w:uiPriority w:val="99"/>
    <w:rPr>
      <w:rFonts w:ascii="Microsoft YaHei UI" w:hAnsi="Microsoft YaHei UI" w:eastAsia="Microsoft YaHei UI"/>
    </w:rPr>
  </w:style>
  <w:style w:type="character" w:customStyle="1" w:styleId="289">
    <w:name w:val="正文首行缩进 2 Char"/>
    <w:link w:val="87"/>
    <w:semiHidden/>
    <w:qFormat/>
    <w:uiPriority w:val="99"/>
    <w:rPr>
      <w:rFonts w:ascii="Microsoft YaHei UI" w:hAnsi="Microsoft YaHei UI" w:eastAsia="Microsoft YaHei UI"/>
    </w:rPr>
  </w:style>
  <w:style w:type="character" w:customStyle="1" w:styleId="290">
    <w:name w:val="Unresolved Mention"/>
    <w:unhideWhenUsed/>
    <w:qFormat/>
    <w:uiPriority w:val="99"/>
    <w:rPr>
      <w:rFonts w:ascii="Microsoft YaHei UI" w:hAnsi="Microsoft YaHei UI" w:eastAsia="Microsoft YaHei UI"/>
      <w:color w:val="605E5C"/>
      <w:shd w:val="clear" w:color="auto" w:fill="E1DFDD"/>
    </w:rPr>
  </w:style>
  <w:style w:type="character" w:customStyle="1" w:styleId="291">
    <w:name w:val="正文文本 Char"/>
    <w:link w:val="34"/>
    <w:semiHidden/>
    <w:qFormat/>
    <w:uiPriority w:val="99"/>
    <w:rPr>
      <w:rFonts w:ascii="Microsoft YaHei UI" w:hAnsi="Microsoft YaHei UI" w:eastAsia="Microsoft YaHei UI"/>
    </w:rPr>
  </w:style>
  <w:style w:type="character" w:customStyle="1" w:styleId="292">
    <w:name w:val="Subtle Emphasis"/>
    <w:qFormat/>
    <w:uiPriority w:val="19"/>
    <w:rPr>
      <w:rFonts w:ascii="Microsoft YaHei UI" w:hAnsi="Microsoft YaHei UI" w:eastAsia="Microsoft YaHei UI"/>
      <w:i/>
      <w:iCs/>
      <w:color w:val="404040"/>
    </w:rPr>
  </w:style>
  <w:style w:type="character" w:customStyle="1" w:styleId="293">
    <w:name w:val="信息标题 Char"/>
    <w:link w:val="79"/>
    <w:semiHidden/>
    <w:qFormat/>
    <w:uiPriority w:val="99"/>
    <w:rPr>
      <w:rFonts w:ascii="Microsoft YaHei UI" w:hAnsi="Microsoft YaHei UI" w:eastAsia="Microsoft YaHei UI" w:cs="Times New Roman"/>
      <w:sz w:val="24"/>
      <w:szCs w:val="24"/>
      <w:shd w:val="pct20" w:color="auto" w:fill="auto"/>
    </w:rPr>
  </w:style>
  <w:style w:type="character" w:customStyle="1" w:styleId="294">
    <w:name w:val="Hashtag"/>
    <w:unhideWhenUsed/>
    <w:qFormat/>
    <w:uiPriority w:val="99"/>
    <w:rPr>
      <w:rFonts w:ascii="Microsoft YaHei UI" w:hAnsi="Microsoft YaHei UI" w:eastAsia="Microsoft YaHei UI"/>
      <w:color w:val="2B579A"/>
      <w:shd w:val="clear" w:color="auto" w:fill="E1DFDD"/>
    </w:rPr>
  </w:style>
  <w:style w:type="character" w:customStyle="1" w:styleId="295">
    <w:name w:val="Mention"/>
    <w:unhideWhenUsed/>
    <w:qFormat/>
    <w:uiPriority w:val="99"/>
    <w:rPr>
      <w:rFonts w:ascii="Microsoft YaHei UI" w:hAnsi="Microsoft YaHei UI" w:eastAsia="Microsoft YaHei UI"/>
      <w:color w:val="2B579A"/>
      <w:shd w:val="clear" w:color="auto" w:fill="E1DFDD"/>
    </w:rPr>
  </w:style>
  <w:style w:type="character" w:customStyle="1" w:styleId="296">
    <w:name w:val="Book Title"/>
    <w:qFormat/>
    <w:uiPriority w:val="33"/>
    <w:rPr>
      <w:rFonts w:ascii="Microsoft YaHei UI" w:hAnsi="Microsoft YaHei UI" w:eastAsia="Microsoft YaHei UI"/>
      <w:b/>
      <w:bCs/>
      <w:i/>
      <w:iCs/>
      <w:spacing w:val="5"/>
    </w:rPr>
  </w:style>
  <w:style w:type="character" w:customStyle="1" w:styleId="297">
    <w:name w:val="引用 Char"/>
    <w:link w:val="298"/>
    <w:qFormat/>
    <w:uiPriority w:val="29"/>
    <w:rPr>
      <w:rFonts w:ascii="Microsoft YaHei UI" w:hAnsi="Microsoft YaHei UI" w:eastAsia="Microsoft YaHei UI"/>
      <w:i/>
      <w:iCs/>
      <w:color w:val="404040"/>
    </w:rPr>
  </w:style>
  <w:style w:type="paragraph" w:styleId="298">
    <w:name w:val="Quote"/>
    <w:basedOn w:val="1"/>
    <w:next w:val="1"/>
    <w:link w:val="297"/>
    <w:qFormat/>
    <w:uiPriority w:val="29"/>
    <w:pPr>
      <w:spacing w:before="200"/>
      <w:ind w:left="864" w:right="864"/>
      <w:jc w:val="center"/>
    </w:pPr>
    <w:rPr>
      <w:i/>
      <w:iCs/>
      <w:color w:val="404040"/>
    </w:rPr>
  </w:style>
  <w:style w:type="character" w:customStyle="1" w:styleId="299">
    <w:name w:val="标题 6 Char"/>
    <w:link w:val="8"/>
    <w:qFormat/>
    <w:uiPriority w:val="9"/>
    <w:rPr>
      <w:rFonts w:ascii="Microsoft YaHei UI" w:hAnsi="Microsoft YaHei UI" w:eastAsia="Microsoft YaHei UI" w:cs="Times New Roman"/>
      <w:color w:val="1F4D78"/>
    </w:rPr>
  </w:style>
  <w:style w:type="character" w:customStyle="1" w:styleId="300">
    <w:name w:val="标题 5 Char"/>
    <w:link w:val="7"/>
    <w:qFormat/>
    <w:uiPriority w:val="9"/>
    <w:rPr>
      <w:rFonts w:ascii="Microsoft YaHei UI" w:hAnsi="Microsoft YaHei UI" w:eastAsia="Microsoft YaHei UI" w:cs="Times New Roman"/>
      <w:color w:val="1F4E79"/>
    </w:rPr>
  </w:style>
  <w:style w:type="paragraph" w:styleId="301">
    <w:name w:val="No Spacing"/>
    <w:qFormat/>
    <w:uiPriority w:val="1"/>
    <w:rPr>
      <w:rFonts w:ascii="Microsoft YaHei UI" w:hAnsi="Microsoft YaHei UI" w:eastAsia="Microsoft YaHei UI" w:cs="Arial"/>
      <w:sz w:val="22"/>
      <w:szCs w:val="22"/>
      <w:lang w:val="en-US" w:eastAsia="zh-CN" w:bidi="ar-SA"/>
    </w:rPr>
  </w:style>
  <w:style w:type="paragraph" w:customStyle="1" w:styleId="302">
    <w:name w:val="Bibliography"/>
    <w:basedOn w:val="1"/>
    <w:next w:val="1"/>
    <w:unhideWhenUsed/>
    <w:qFormat/>
    <w:uiPriority w:val="37"/>
  </w:style>
  <w:style w:type="paragraph" w:customStyle="1" w:styleId="303">
    <w:name w:val="TOC Heading"/>
    <w:basedOn w:val="3"/>
    <w:next w:val="1"/>
    <w:qFormat/>
    <w:uiPriority w:val="39"/>
    <w:pPr>
      <w:outlineLvl w:val="9"/>
    </w:pPr>
    <w:rPr>
      <w:color w:val="2E74B5"/>
    </w:rPr>
  </w:style>
  <w:style w:type="paragraph" w:styleId="304">
    <w:name w:val="List Paragraph"/>
    <w:basedOn w:val="1"/>
    <w:qFormat/>
    <w:uiPriority w:val="34"/>
    <w:pPr>
      <w:ind w:left="720"/>
      <w:contextualSpacing/>
    </w:pPr>
  </w:style>
  <w:style w:type="table" w:customStyle="1" w:styleId="305">
    <w:name w:val="网格表 3 - 着色 51"/>
    <w:basedOn w:val="88"/>
    <w:qFormat/>
    <w:uiPriority w:val="48"/>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top w:val="nil"/>
          <w:left w:val="nil"/>
          <w:bottom w:val="single" w:color="8EAADB" w:sz="4" w:space="0"/>
          <w:right w:val="nil"/>
          <w:insideH w:val="nil"/>
          <w:insideV w:val="nil"/>
          <w:tl2br w:val="nil"/>
          <w:tr2bl w:val="nil"/>
        </w:tcBorders>
      </w:tcPr>
    </w:tblStylePr>
    <w:tblStylePr w:type="nwCell">
      <w:tcPr>
        <w:tcBorders>
          <w:top w:val="nil"/>
          <w:left w:val="nil"/>
          <w:bottom w:val="single" w:color="8EAADB" w:sz="4" w:space="0"/>
          <w:right w:val="nil"/>
          <w:insideH w:val="nil"/>
          <w:insideV w:val="nil"/>
          <w:tl2br w:val="nil"/>
          <w:tr2bl w:val="nil"/>
        </w:tcBorders>
      </w:tcPr>
    </w:tblStylePr>
    <w:tblStylePr w:type="seCell">
      <w:tcPr>
        <w:tcBorders>
          <w:top w:val="single" w:color="8EAADB" w:sz="4" w:space="0"/>
          <w:left w:val="nil"/>
          <w:bottom w:val="nil"/>
          <w:right w:val="nil"/>
          <w:insideH w:val="nil"/>
          <w:insideV w:val="nil"/>
          <w:tl2br w:val="nil"/>
          <w:tr2bl w:val="nil"/>
        </w:tcBorders>
      </w:tcPr>
    </w:tblStylePr>
    <w:tblStylePr w:type="swCell">
      <w:tcPr>
        <w:tcBorders>
          <w:top w:val="single" w:color="8EAADB" w:sz="4" w:space="0"/>
          <w:left w:val="nil"/>
          <w:bottom w:val="nil"/>
          <w:right w:val="nil"/>
          <w:insideH w:val="nil"/>
          <w:insideV w:val="nil"/>
          <w:tl2br w:val="nil"/>
          <w:tr2bl w:val="nil"/>
        </w:tcBorders>
      </w:tcPr>
    </w:tblStylePr>
  </w:style>
  <w:style w:type="table" w:customStyle="1" w:styleId="306">
    <w:name w:val="清单表 7 彩色 - 着色 51"/>
    <w:basedOn w:val="88"/>
    <w:qFormat/>
    <w:uiPriority w:val="52"/>
    <w:rPr>
      <w:color w:val="2F5496"/>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4472C4"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4472C4"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4472C4"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4472C4" w:sz="4" w:space="0"/>
          <w:bottom w:val="nil"/>
          <w:right w:val="nil"/>
          <w:insideH w:val="nil"/>
          <w:insideV w:val="nil"/>
          <w:tl2br w:val="nil"/>
          <w:tr2bl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07">
    <w:name w:val="网格表 2 - 着色 51"/>
    <w:basedOn w:val="88"/>
    <w:qFormat/>
    <w:uiPriority w:val="47"/>
    <w:tblPr>
      <w:tblBorders>
        <w:top w:val="single" w:color="8EAADB" w:sz="2" w:space="0"/>
        <w:bottom w:val="single" w:color="8EAADB" w:sz="2" w:space="0"/>
        <w:insideH w:val="single" w:color="8EAADB" w:sz="2" w:space="0"/>
        <w:insideV w:val="single" w:color="8EAADB" w:sz="2" w:space="0"/>
      </w:tblBorders>
      <w:tblCellMar>
        <w:top w:w="0" w:type="dxa"/>
        <w:left w:w="108" w:type="dxa"/>
        <w:bottom w:w="0" w:type="dxa"/>
        <w:right w:w="108" w:type="dxa"/>
      </w:tblCellMar>
    </w:tblPr>
    <w:tblStylePr w:type="firstRow">
      <w:rPr>
        <w:b/>
        <w:bCs/>
      </w:rPr>
      <w:tcPr>
        <w:tcBorders>
          <w:top w:val="nil"/>
          <w:left w:val="nil"/>
          <w:bottom w:val="single" w:color="8EAADB" w:sz="12" w:space="0"/>
          <w:right w:val="nil"/>
          <w:insideH w:val="nil"/>
          <w:insideV w:val="nil"/>
          <w:tl2br w:val="nil"/>
          <w:tr2bl w:val="nil"/>
        </w:tcBorders>
        <w:shd w:val="clear" w:color="auto" w:fill="FFFFFF"/>
      </w:tcPr>
    </w:tblStylePr>
    <w:tblStylePr w:type="lastRow">
      <w:rPr>
        <w:b/>
        <w:bCs/>
      </w:rPr>
      <w:tcPr>
        <w:tcBorders>
          <w:top w:val="double" w:color="8EAADB"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08">
    <w:name w:val="清单表 6 彩色 - 着色 11"/>
    <w:basedOn w:val="88"/>
    <w:qFormat/>
    <w:uiPriority w:val="51"/>
    <w:rPr>
      <w:color w:val="2E74B5"/>
    </w:rPr>
    <w:tblPr>
      <w:tblBorders>
        <w:top w:val="single" w:color="5B9BD5" w:sz="4" w:space="0"/>
        <w:bottom w:val="single" w:color="5B9BD5" w:sz="4" w:space="0"/>
      </w:tblBorders>
      <w:tblCellMar>
        <w:top w:w="0" w:type="dxa"/>
        <w:left w:w="108" w:type="dxa"/>
        <w:bottom w:w="0" w:type="dxa"/>
        <w:right w:w="108" w:type="dxa"/>
      </w:tblCellMar>
    </w:tblPr>
    <w:tblStylePr w:type="firstRow">
      <w:rPr>
        <w:b/>
        <w:bCs/>
      </w:rPr>
      <w:tcPr>
        <w:tcBorders>
          <w:top w:val="nil"/>
          <w:left w:val="nil"/>
          <w:bottom w:val="single" w:color="5B9BD5" w:sz="4" w:space="0"/>
          <w:right w:val="nil"/>
          <w:insideH w:val="nil"/>
          <w:insideV w:val="nil"/>
          <w:tl2br w:val="nil"/>
          <w:tr2bl w:val="nil"/>
        </w:tcBorders>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09">
    <w:name w:val="清单表 1 浅色 - 着色 11"/>
    <w:basedOn w:val="88"/>
    <w:qFormat/>
    <w:uiPriority w:val="46"/>
    <w:tblPr>
      <w:tblCellMar>
        <w:top w:w="0" w:type="dxa"/>
        <w:left w:w="108" w:type="dxa"/>
        <w:bottom w:w="0" w:type="dxa"/>
        <w:right w:w="108" w:type="dxa"/>
      </w:tblCellMar>
    </w:tblPr>
    <w:tblStylePr w:type="firstRow">
      <w:rPr>
        <w:b/>
        <w:bCs/>
      </w:rPr>
      <w:tcPr>
        <w:tcBorders>
          <w:top w:val="nil"/>
          <w:left w:val="nil"/>
          <w:bottom w:val="single" w:color="9CC2E5" w:sz="4" w:space="0"/>
          <w:right w:val="nil"/>
          <w:insideH w:val="nil"/>
          <w:insideV w:val="nil"/>
          <w:tl2br w:val="nil"/>
          <w:tr2bl w:val="nil"/>
        </w:tcBorders>
      </w:tcPr>
    </w:tblStylePr>
    <w:tblStylePr w:type="lastRow">
      <w:rPr>
        <w:b/>
        <w:bCs/>
      </w:rPr>
      <w:tcPr>
        <w:tcBorders>
          <w:top w:val="sing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10">
    <w:name w:val="清单表 7 彩色 - 着色 41"/>
    <w:basedOn w:val="88"/>
    <w:qFormat/>
    <w:uiPriority w:val="52"/>
    <w:rPr>
      <w:color w:val="BF8F00"/>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FFC000"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FFC000"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FFC000"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FFC000" w:sz="4" w:space="0"/>
          <w:bottom w:val="nil"/>
          <w:right w:val="nil"/>
          <w:insideH w:val="nil"/>
          <w:insideV w:val="nil"/>
          <w:tl2br w:val="nil"/>
          <w:tr2bl w:val="nil"/>
        </w:tcBorders>
        <w:shd w:val="clear" w:color="auto" w:fill="FFFFFF"/>
      </w:tcPr>
    </w:tblStylePr>
    <w:tblStylePr w:type="band1Vert">
      <w:tcPr>
        <w:shd w:val="clear" w:color="auto" w:fill="FFF2CC"/>
      </w:tcPr>
    </w:tblStylePr>
    <w:tblStylePr w:type="band1Horz">
      <w:tcPr>
        <w:shd w:val="clear" w:color="auto" w:fill="FFF2CC"/>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11">
    <w:name w:val="清单表 3 - 着色 51"/>
    <w:basedOn w:val="88"/>
    <w:qFormat/>
    <w:uiPriority w:val="48"/>
    <w:tblPr>
      <w:tblBorders>
        <w:top w:val="single" w:color="4472C4" w:sz="4" w:space="0"/>
        <w:left w:val="single" w:color="4472C4" w:sz="4" w:space="0"/>
        <w:bottom w:val="single" w:color="4472C4" w:sz="4" w:space="0"/>
        <w:right w:val="single" w:color="4472C4" w:sz="4" w:space="0"/>
      </w:tblBorders>
      <w:tblCellMar>
        <w:top w:w="0" w:type="dxa"/>
        <w:left w:w="108" w:type="dxa"/>
        <w:bottom w:w="0" w:type="dxa"/>
        <w:right w:w="108" w:type="dxa"/>
      </w:tblCellMar>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312">
    <w:name w:val="清单表 21"/>
    <w:basedOn w:val="88"/>
    <w:qFormat/>
    <w:uiPriority w:val="47"/>
    <w:tblPr>
      <w:tblBorders>
        <w:top w:val="single" w:color="666666" w:sz="4" w:space="0"/>
        <w:bottom w:val="single" w:color="666666" w:sz="4" w:space="0"/>
        <w:insideH w:val="single" w:color="666666"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13">
    <w:name w:val="网格表 2 - 着色 41"/>
    <w:basedOn w:val="88"/>
    <w:qFormat/>
    <w:uiPriority w:val="47"/>
    <w:tblPr>
      <w:tblBorders>
        <w:top w:val="single" w:color="FFD966" w:sz="2" w:space="0"/>
        <w:bottom w:val="single" w:color="FFD966" w:sz="2" w:space="0"/>
        <w:insideH w:val="single" w:color="FFD966" w:sz="2" w:space="0"/>
        <w:insideV w:val="single" w:color="FFD966" w:sz="2" w:space="0"/>
      </w:tblBorders>
      <w:tblCellMar>
        <w:top w:w="0" w:type="dxa"/>
        <w:left w:w="108" w:type="dxa"/>
        <w:bottom w:w="0" w:type="dxa"/>
        <w:right w:w="108" w:type="dxa"/>
      </w:tblCellMar>
    </w:tblPr>
    <w:tblStylePr w:type="firstRow">
      <w:rPr>
        <w:b/>
        <w:bCs/>
      </w:rPr>
      <w:tcPr>
        <w:tcBorders>
          <w:top w:val="nil"/>
          <w:left w:val="nil"/>
          <w:bottom w:val="single" w:color="FFD966" w:sz="12" w:space="0"/>
          <w:right w:val="nil"/>
          <w:insideH w:val="nil"/>
          <w:insideV w:val="nil"/>
          <w:tl2br w:val="nil"/>
          <w:tr2bl w:val="nil"/>
        </w:tcBorders>
        <w:shd w:val="clear" w:color="auto" w:fill="FFFFFF"/>
      </w:tcPr>
    </w:tblStylePr>
    <w:tblStylePr w:type="lastRow">
      <w:rPr>
        <w:b/>
        <w:bCs/>
      </w:rPr>
      <w:tcPr>
        <w:tcBorders>
          <w:top w:val="double" w:color="FFD966"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14">
    <w:name w:val="清单表 7 彩色 - 着色 31"/>
    <w:basedOn w:val="88"/>
    <w:qFormat/>
    <w:uiPriority w:val="52"/>
    <w:rPr>
      <w:color w:val="7B7B7B"/>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A5A5A5"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A5A5A5"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A5A5A5"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A5A5A5" w:sz="4" w:space="0"/>
          <w:bottom w:val="nil"/>
          <w:right w:val="nil"/>
          <w:insideH w:val="nil"/>
          <w:insideV w:val="nil"/>
          <w:tl2br w:val="nil"/>
          <w:tr2bl w:val="nil"/>
        </w:tcBorders>
        <w:shd w:val="clear" w:color="auto" w:fill="FFFFFF"/>
      </w:tcPr>
    </w:tblStylePr>
    <w:tblStylePr w:type="band1Vert">
      <w:tcPr>
        <w:shd w:val="clear" w:color="auto" w:fill="EDEDED"/>
      </w:tcPr>
    </w:tblStylePr>
    <w:tblStylePr w:type="band1Horz">
      <w:tcPr>
        <w:shd w:val="clear" w:color="auto" w:fill="EDEDED"/>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15">
    <w:name w:val="清单表 5 深色 - 着色 11"/>
    <w:basedOn w:val="88"/>
    <w:qFormat/>
    <w:uiPriority w:val="50"/>
    <w:rPr>
      <w:color w:val="FFFFFF"/>
    </w:rPr>
    <w:tblPr>
      <w:tblBorders>
        <w:top w:val="single" w:color="5B9BD5" w:sz="24" w:space="0"/>
        <w:left w:val="single" w:color="5B9BD5" w:sz="24" w:space="0"/>
        <w:bottom w:val="single" w:color="5B9BD5" w:sz="24" w:space="0"/>
        <w:right w:val="single" w:color="5B9BD5" w:sz="24" w:space="0"/>
      </w:tblBorders>
      <w:tblCellMar>
        <w:top w:w="0" w:type="dxa"/>
        <w:left w:w="108" w:type="dxa"/>
        <w:bottom w:w="0" w:type="dxa"/>
        <w:right w:w="108" w:type="dxa"/>
      </w:tblCellMar>
    </w:tblPr>
    <w:tcPr>
      <w:shd w:val="clear" w:color="auto" w:fill="5B9BD5"/>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16">
    <w:name w:val="清单表 6 彩色1"/>
    <w:basedOn w:val="88"/>
    <w:qFormat/>
    <w:uiPriority w:val="51"/>
    <w:rPr>
      <w:color w:val="000000"/>
    </w:rPr>
    <w:tblPr>
      <w:tblBorders>
        <w:top w:val="single" w:color="000000" w:sz="4" w:space="0"/>
        <w:bottom w:val="single" w:color="000000" w:sz="4" w:space="0"/>
      </w:tblBorders>
      <w:tblCellMar>
        <w:top w:w="0" w:type="dxa"/>
        <w:left w:w="108" w:type="dxa"/>
        <w:bottom w:w="0" w:type="dxa"/>
        <w:right w:w="108" w:type="dxa"/>
      </w:tblCellMar>
    </w:tblPr>
    <w:tblStylePr w:type="firstRow">
      <w:rPr>
        <w:b/>
        <w:bCs/>
      </w:rPr>
      <w:tcPr>
        <w:tcBorders>
          <w:top w:val="nil"/>
          <w:left w:val="nil"/>
          <w:bottom w:val="single" w:color="000000" w:sz="4" w:space="0"/>
          <w:right w:val="nil"/>
          <w:insideH w:val="nil"/>
          <w:insideV w:val="nil"/>
          <w:tl2br w:val="nil"/>
          <w:tr2bl w:val="nil"/>
        </w:tcBorders>
      </w:tcPr>
    </w:tblStylePr>
    <w:tblStylePr w:type="lastRow">
      <w:rPr>
        <w:b/>
        <w:bCs/>
      </w:rPr>
      <w:tcPr>
        <w:tcBorders>
          <w:top w:val="double" w:color="000000"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17">
    <w:name w:val="清单表 3 - 着色 41"/>
    <w:basedOn w:val="88"/>
    <w:qFormat/>
    <w:uiPriority w:val="48"/>
    <w:tblPr>
      <w:tblBorders>
        <w:top w:val="single" w:color="FFC000" w:sz="4" w:space="0"/>
        <w:left w:val="single" w:color="FFC000" w:sz="4" w:space="0"/>
        <w:bottom w:val="single" w:color="FFC000" w:sz="4" w:space="0"/>
        <w:right w:val="single" w:color="FFC000" w:sz="4" w:space="0"/>
      </w:tblBorders>
      <w:tblCellMar>
        <w:top w:w="0" w:type="dxa"/>
        <w:left w:w="108" w:type="dxa"/>
        <w:bottom w:w="0" w:type="dxa"/>
        <w:right w:w="108" w:type="dxa"/>
      </w:tblCellMar>
    </w:tblPr>
    <w:tblStylePr w:type="firstRow">
      <w:rPr>
        <w:b/>
        <w:bCs/>
        <w:color w:val="FFFFFF"/>
      </w:rPr>
      <w:tcPr>
        <w:shd w:val="clear" w:color="auto" w:fill="FFC000"/>
      </w:tcPr>
    </w:tblStylePr>
    <w:tblStylePr w:type="lastRow">
      <w:rPr>
        <w:b/>
        <w:bCs/>
      </w:rPr>
      <w:tcPr>
        <w:tcBorders>
          <w:top w:val="double" w:color="FFC000"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FFC000" w:sz="4" w:space="0"/>
          <w:bottom w:val="nil"/>
          <w:right w:val="single" w:color="FFC000" w:sz="4" w:space="0"/>
          <w:insideH w:val="nil"/>
          <w:insideV w:val="nil"/>
          <w:tl2br w:val="nil"/>
          <w:tr2bl w:val="nil"/>
        </w:tcBorders>
      </w:tcPr>
    </w:tblStylePr>
    <w:tblStylePr w:type="band1Horz">
      <w:tcPr>
        <w:tcBorders>
          <w:top w:val="single" w:color="FFC000" w:sz="4" w:space="0"/>
          <w:left w:val="nil"/>
          <w:bottom w:val="single" w:color="FFC000"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FFC000" w:sz="4" w:space="0"/>
          <w:left w:val="nil"/>
          <w:bottom w:val="nil"/>
          <w:right w:val="nil"/>
          <w:insideH w:val="nil"/>
          <w:insideV w:val="nil"/>
          <w:tl2br w:val="nil"/>
          <w:tr2bl w:val="nil"/>
        </w:tcBorders>
      </w:tcPr>
    </w:tblStylePr>
    <w:tblStylePr w:type="swCell">
      <w:tcPr>
        <w:tcBorders>
          <w:top w:val="double" w:color="FFC000" w:sz="4" w:space="0"/>
          <w:left w:val="nil"/>
          <w:bottom w:val="nil"/>
          <w:right w:val="nil"/>
          <w:insideH w:val="nil"/>
          <w:insideV w:val="nil"/>
          <w:tl2br w:val="nil"/>
          <w:tr2bl w:val="nil"/>
        </w:tcBorders>
      </w:tcPr>
    </w:tblStylePr>
  </w:style>
  <w:style w:type="table" w:customStyle="1" w:styleId="318">
    <w:name w:val="清单表 7 彩色 - 着色 21"/>
    <w:basedOn w:val="88"/>
    <w:qFormat/>
    <w:uiPriority w:val="52"/>
    <w:rPr>
      <w:color w:val="C45911"/>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ED7D31"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ED7D31"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ED7D31"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ED7D31" w:sz="4" w:space="0"/>
          <w:bottom w:val="nil"/>
          <w:right w:val="nil"/>
          <w:insideH w:val="nil"/>
          <w:insideV w:val="nil"/>
          <w:tl2br w:val="nil"/>
          <w:tr2bl w:val="nil"/>
        </w:tcBorders>
        <w:shd w:val="clear" w:color="auto" w:fill="FFFFFF"/>
      </w:tcPr>
    </w:tblStylePr>
    <w:tblStylePr w:type="band1Vert">
      <w:tcPr>
        <w:shd w:val="clear" w:color="auto" w:fill="FBE4D5"/>
      </w:tcPr>
    </w:tblStylePr>
    <w:tblStylePr w:type="band1Horz">
      <w:tcPr>
        <w:shd w:val="clear" w:color="auto" w:fill="FBE4D5"/>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19">
    <w:name w:val="网格表 2 - 着色 31"/>
    <w:basedOn w:val="88"/>
    <w:qFormat/>
    <w:uiPriority w:val="47"/>
    <w:tblPr>
      <w:tblBorders>
        <w:top w:val="single" w:color="C9C9C9" w:sz="2" w:space="0"/>
        <w:bottom w:val="single" w:color="C9C9C9" w:sz="2" w:space="0"/>
        <w:insideH w:val="single" w:color="C9C9C9" w:sz="2" w:space="0"/>
        <w:insideV w:val="single" w:color="C9C9C9" w:sz="2" w:space="0"/>
      </w:tblBorders>
      <w:tblCellMar>
        <w:top w:w="0" w:type="dxa"/>
        <w:left w:w="108" w:type="dxa"/>
        <w:bottom w:w="0" w:type="dxa"/>
        <w:right w:w="108" w:type="dxa"/>
      </w:tblCellMar>
    </w:tblPr>
    <w:tblStylePr w:type="firstRow">
      <w:rPr>
        <w:b/>
        <w:bCs/>
      </w:rPr>
      <w:tcPr>
        <w:tcBorders>
          <w:top w:val="nil"/>
          <w:left w:val="nil"/>
          <w:bottom w:val="single" w:color="C9C9C9" w:sz="12" w:space="0"/>
          <w:right w:val="nil"/>
          <w:insideH w:val="nil"/>
          <w:insideV w:val="nil"/>
          <w:tl2br w:val="nil"/>
          <w:tr2bl w:val="nil"/>
        </w:tcBorders>
        <w:shd w:val="clear" w:color="auto" w:fill="FFFFFF"/>
      </w:tcPr>
    </w:tblStylePr>
    <w:tblStylePr w:type="lastRow">
      <w:rPr>
        <w:b/>
        <w:bCs/>
      </w:rPr>
      <w:tcPr>
        <w:tcBorders>
          <w:top w:val="double" w:color="C9C9C9"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320">
    <w:name w:val="清单表 1 浅色 - 着色 61"/>
    <w:basedOn w:val="88"/>
    <w:qFormat/>
    <w:uiPriority w:val="46"/>
    <w:tblPr>
      <w:tblCellMar>
        <w:top w:w="0" w:type="dxa"/>
        <w:left w:w="108" w:type="dxa"/>
        <w:bottom w:w="0" w:type="dxa"/>
        <w:right w:w="108" w:type="dxa"/>
      </w:tblCellMar>
    </w:tblPr>
    <w:tblStylePr w:type="firstRow">
      <w:rPr>
        <w:b/>
        <w:bCs/>
      </w:rPr>
      <w:tcPr>
        <w:tcBorders>
          <w:top w:val="nil"/>
          <w:left w:val="nil"/>
          <w:bottom w:val="single" w:color="A8D08D" w:sz="4" w:space="0"/>
          <w:right w:val="nil"/>
          <w:insideH w:val="nil"/>
          <w:insideV w:val="nil"/>
          <w:tl2br w:val="nil"/>
          <w:tr2bl w:val="nil"/>
        </w:tcBorders>
      </w:tcPr>
    </w:tblStylePr>
    <w:tblStylePr w:type="lastRow">
      <w:rPr>
        <w:b/>
        <w:bCs/>
      </w:rPr>
      <w:tcPr>
        <w:tcBorders>
          <w:top w:val="single" w:color="A8D08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21">
    <w:name w:val="清单表 1 浅色1"/>
    <w:basedOn w:val="88"/>
    <w:qFormat/>
    <w:uiPriority w:val="46"/>
    <w:tblPr>
      <w:tblCellMar>
        <w:top w:w="0" w:type="dxa"/>
        <w:left w:w="108" w:type="dxa"/>
        <w:bottom w:w="0" w:type="dxa"/>
        <w:right w:w="108" w:type="dxa"/>
      </w:tblCellMar>
    </w:tblPr>
    <w:tblStylePr w:type="firstRow">
      <w:rPr>
        <w:b/>
        <w:bCs/>
      </w:rPr>
      <w:tcPr>
        <w:tcBorders>
          <w:top w:val="nil"/>
          <w:left w:val="nil"/>
          <w:bottom w:val="single" w:color="666666" w:sz="4" w:space="0"/>
          <w:right w:val="nil"/>
          <w:insideH w:val="nil"/>
          <w:insideV w:val="nil"/>
          <w:tl2br w:val="nil"/>
          <w:tr2bl w:val="nil"/>
        </w:tcBorders>
      </w:tcPr>
    </w:tblStylePr>
    <w:tblStylePr w:type="lastRow">
      <w:rPr>
        <w:b/>
        <w:bCs/>
      </w:rPr>
      <w:tcPr>
        <w:tcBorders>
          <w:top w:val="single" w:color="6666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22">
    <w:name w:val="清单表 7 彩色 - 着色 11"/>
    <w:basedOn w:val="88"/>
    <w:qFormat/>
    <w:uiPriority w:val="52"/>
    <w:rPr>
      <w:color w:val="2E74B5"/>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5B9BD5"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5B9BD5"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5B9BD5"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5B9BD5" w:sz="4" w:space="0"/>
          <w:bottom w:val="nil"/>
          <w:right w:val="nil"/>
          <w:insideH w:val="nil"/>
          <w:insideV w:val="nil"/>
          <w:tl2br w:val="nil"/>
          <w:tr2bl w:val="nil"/>
        </w:tcBorders>
        <w:shd w:val="clear" w:color="auto" w:fill="FFFFFF"/>
      </w:tcPr>
    </w:tblStylePr>
    <w:tblStylePr w:type="band1Vert">
      <w:tcPr>
        <w:shd w:val="clear" w:color="auto" w:fill="DEEAF6"/>
      </w:tcPr>
    </w:tblStylePr>
    <w:tblStylePr w:type="band1Horz">
      <w:tcPr>
        <w:shd w:val="clear" w:color="auto" w:fill="DEEAF6"/>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23">
    <w:name w:val="清单表 3 - 着色 31"/>
    <w:basedOn w:val="88"/>
    <w:qFormat/>
    <w:uiPriority w:val="48"/>
    <w:tblPr>
      <w:tblBorders>
        <w:top w:val="single" w:color="A5A5A5" w:sz="4" w:space="0"/>
        <w:left w:val="single" w:color="A5A5A5" w:sz="4" w:space="0"/>
        <w:bottom w:val="single" w:color="A5A5A5" w:sz="4" w:space="0"/>
        <w:right w:val="single" w:color="A5A5A5" w:sz="4" w:space="0"/>
      </w:tblBorders>
      <w:tblCellMar>
        <w:top w:w="0" w:type="dxa"/>
        <w:left w:w="108" w:type="dxa"/>
        <w:bottom w:w="0" w:type="dxa"/>
        <w:right w:w="108" w:type="dxa"/>
      </w:tblCellMar>
    </w:tblPr>
    <w:tblStylePr w:type="firstRow">
      <w:rPr>
        <w:b/>
        <w:bCs/>
        <w:color w:val="FFFFFF"/>
      </w:rPr>
      <w:tcPr>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A5A5A5" w:sz="4" w:space="0"/>
          <w:bottom w:val="nil"/>
          <w:right w:val="single" w:color="A5A5A5" w:sz="4" w:space="0"/>
          <w:insideH w:val="nil"/>
          <w:insideV w:val="nil"/>
          <w:tl2br w:val="nil"/>
          <w:tr2bl w:val="nil"/>
        </w:tcBorders>
      </w:tcPr>
    </w:tblStylePr>
    <w:tblStylePr w:type="band1Horz">
      <w:tcPr>
        <w:tcBorders>
          <w:top w:val="single" w:color="A5A5A5" w:sz="4" w:space="0"/>
          <w:left w:val="nil"/>
          <w:bottom w:val="single" w:color="A5A5A5"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A5A5A5" w:sz="4" w:space="0"/>
          <w:left w:val="nil"/>
          <w:bottom w:val="nil"/>
          <w:right w:val="nil"/>
          <w:insideH w:val="nil"/>
          <w:insideV w:val="nil"/>
          <w:tl2br w:val="nil"/>
          <w:tr2bl w:val="nil"/>
        </w:tcBorders>
      </w:tcPr>
    </w:tblStylePr>
    <w:tblStylePr w:type="swCell">
      <w:tcPr>
        <w:tcBorders>
          <w:top w:val="double" w:color="A5A5A5" w:sz="4" w:space="0"/>
          <w:left w:val="nil"/>
          <w:bottom w:val="nil"/>
          <w:right w:val="nil"/>
          <w:insideH w:val="nil"/>
          <w:insideV w:val="nil"/>
          <w:tl2br w:val="nil"/>
          <w:tr2bl w:val="nil"/>
        </w:tcBorders>
      </w:tcPr>
    </w:tblStylePr>
  </w:style>
  <w:style w:type="table" w:customStyle="1" w:styleId="324">
    <w:name w:val="清单表 5 深色 - 着色 61"/>
    <w:basedOn w:val="88"/>
    <w:qFormat/>
    <w:uiPriority w:val="50"/>
    <w:rPr>
      <w:color w:val="FFFFFF"/>
    </w:rPr>
    <w:tblPr>
      <w:tblBorders>
        <w:top w:val="single" w:color="70AD47" w:sz="24" w:space="0"/>
        <w:left w:val="single" w:color="70AD47" w:sz="24" w:space="0"/>
        <w:bottom w:val="single" w:color="70AD47" w:sz="24" w:space="0"/>
        <w:right w:val="single" w:color="70AD47" w:sz="24" w:space="0"/>
      </w:tblBorders>
      <w:tblCellMar>
        <w:top w:w="0" w:type="dxa"/>
        <w:left w:w="108" w:type="dxa"/>
        <w:bottom w:w="0" w:type="dxa"/>
        <w:right w:w="108" w:type="dxa"/>
      </w:tblCellMar>
    </w:tblPr>
    <w:tcPr>
      <w:shd w:val="clear" w:color="auto" w:fill="70AD47"/>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25">
    <w:name w:val="网格表 2 - 着色 21"/>
    <w:basedOn w:val="88"/>
    <w:qFormat/>
    <w:uiPriority w:val="47"/>
    <w:tblPr>
      <w:tblBorders>
        <w:top w:val="single" w:color="F4B083" w:sz="2" w:space="0"/>
        <w:bottom w:val="single" w:color="F4B083" w:sz="2" w:space="0"/>
        <w:insideH w:val="single" w:color="F4B083" w:sz="2" w:space="0"/>
        <w:insideV w:val="single" w:color="F4B083" w:sz="2" w:space="0"/>
      </w:tblBorders>
      <w:tblCellMar>
        <w:top w:w="0" w:type="dxa"/>
        <w:left w:w="108" w:type="dxa"/>
        <w:bottom w:w="0" w:type="dxa"/>
        <w:right w:w="108" w:type="dxa"/>
      </w:tblCellMar>
    </w:tblPr>
    <w:tblStylePr w:type="firstRow">
      <w:rPr>
        <w:b/>
        <w:bCs/>
      </w:rPr>
      <w:tcPr>
        <w:tcBorders>
          <w:top w:val="nil"/>
          <w:left w:val="nil"/>
          <w:bottom w:val="single" w:color="F4B083" w:sz="12" w:space="0"/>
          <w:right w:val="nil"/>
          <w:insideH w:val="nil"/>
          <w:insideV w:val="nil"/>
          <w:tl2br w:val="nil"/>
          <w:tr2bl w:val="nil"/>
        </w:tcBorders>
        <w:shd w:val="clear" w:color="auto" w:fill="FFFFFF"/>
      </w:tcPr>
    </w:tblStylePr>
    <w:tblStylePr w:type="lastRow">
      <w:rPr>
        <w:b/>
        <w:bCs/>
      </w:rPr>
      <w:tcPr>
        <w:tcBorders>
          <w:top w:val="double" w:color="F4B083"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26">
    <w:name w:val="清单表 7 彩色1"/>
    <w:basedOn w:val="88"/>
    <w:qFormat/>
    <w:uiPriority w:val="52"/>
    <w:rPr>
      <w:color w:val="000000"/>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000000"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000000"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000000"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000000" w:sz="4" w:space="0"/>
          <w:bottom w:val="nil"/>
          <w:right w:val="nil"/>
          <w:insideH w:val="nil"/>
          <w:insideV w:val="nil"/>
          <w:tl2br w:val="nil"/>
          <w:tr2bl w:val="nil"/>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27">
    <w:name w:val="清单表 5 深色1"/>
    <w:basedOn w:val="88"/>
    <w:qFormat/>
    <w:uiPriority w:val="50"/>
    <w:rPr>
      <w:color w:val="FFFFFF"/>
    </w:rPr>
    <w:tblPr>
      <w:tblBorders>
        <w:top w:val="single" w:color="000000" w:sz="24" w:space="0"/>
        <w:left w:val="single" w:color="000000" w:sz="24" w:space="0"/>
        <w:bottom w:val="single" w:color="000000" w:sz="24" w:space="0"/>
        <w:right w:val="single" w:color="000000" w:sz="24" w:space="0"/>
      </w:tblBorders>
      <w:tblCellMar>
        <w:top w:w="0" w:type="dxa"/>
        <w:left w:w="108" w:type="dxa"/>
        <w:bottom w:w="0" w:type="dxa"/>
        <w:right w:w="108" w:type="dxa"/>
      </w:tblCellMar>
    </w:tblPr>
    <w:tcPr>
      <w:shd w:val="clear" w:color="auto" w:fill="000000"/>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28">
    <w:name w:val="清单表 1 浅色 - 着色 51"/>
    <w:basedOn w:val="88"/>
    <w:qFormat/>
    <w:uiPriority w:val="46"/>
    <w:tblPr>
      <w:tblCellMar>
        <w:top w:w="0" w:type="dxa"/>
        <w:left w:w="108" w:type="dxa"/>
        <w:bottom w:w="0" w:type="dxa"/>
        <w:right w:w="108" w:type="dxa"/>
      </w:tblCellMar>
    </w:tblPr>
    <w:tblStylePr w:type="firstRow">
      <w:rPr>
        <w:b/>
        <w:bCs/>
      </w:rPr>
      <w:tcPr>
        <w:tcBorders>
          <w:top w:val="nil"/>
          <w:left w:val="nil"/>
          <w:bottom w:val="single" w:color="8EAADB" w:sz="4" w:space="0"/>
          <w:right w:val="nil"/>
          <w:insideH w:val="nil"/>
          <w:insideV w:val="nil"/>
          <w:tl2br w:val="nil"/>
          <w:tr2bl w:val="nil"/>
        </w:tcBorders>
      </w:tcPr>
    </w:tblStylePr>
    <w:tblStylePr w:type="lastRow">
      <w:rPr>
        <w:b/>
        <w:bCs/>
      </w:rPr>
      <w:tcPr>
        <w:tcBorders>
          <w:top w:val="single" w:color="8EAADB"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29">
    <w:name w:val="清单表 3 - 着色 21"/>
    <w:basedOn w:val="88"/>
    <w:qFormat/>
    <w:uiPriority w:val="48"/>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ED7D31" w:sz="4" w:space="0"/>
          <w:bottom w:val="nil"/>
          <w:right w:val="single" w:color="ED7D31" w:sz="4" w:space="0"/>
          <w:insideH w:val="nil"/>
          <w:insideV w:val="nil"/>
          <w:tl2br w:val="nil"/>
          <w:tr2bl w:val="nil"/>
        </w:tcBorders>
      </w:tcPr>
    </w:tblStylePr>
    <w:tblStylePr w:type="band1Horz">
      <w:tcPr>
        <w:tcBorders>
          <w:top w:val="single" w:color="ED7D31" w:sz="4" w:space="0"/>
          <w:left w:val="nil"/>
          <w:bottom w:val="single" w:color="ED7D31"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ED7D31" w:sz="4" w:space="0"/>
          <w:left w:val="nil"/>
          <w:bottom w:val="nil"/>
          <w:right w:val="nil"/>
          <w:insideH w:val="nil"/>
          <w:insideV w:val="nil"/>
          <w:tl2br w:val="nil"/>
          <w:tr2bl w:val="nil"/>
        </w:tcBorders>
      </w:tcPr>
    </w:tblStylePr>
    <w:tblStylePr w:type="swCell">
      <w:tcPr>
        <w:tcBorders>
          <w:top w:val="double" w:color="ED7D31" w:sz="4" w:space="0"/>
          <w:left w:val="nil"/>
          <w:bottom w:val="nil"/>
          <w:right w:val="nil"/>
          <w:insideH w:val="nil"/>
          <w:insideV w:val="nil"/>
          <w:tl2br w:val="nil"/>
          <w:tr2bl w:val="nil"/>
        </w:tcBorders>
      </w:tcPr>
    </w:tblStylePr>
  </w:style>
  <w:style w:type="table" w:customStyle="1" w:styleId="330">
    <w:name w:val="清单表 6 彩色 - 着色 61"/>
    <w:basedOn w:val="88"/>
    <w:qFormat/>
    <w:uiPriority w:val="51"/>
    <w:rPr>
      <w:color w:val="538135"/>
    </w:rPr>
    <w:tblPr>
      <w:tblBorders>
        <w:top w:val="single" w:color="70AD47" w:sz="4" w:space="0"/>
        <w:bottom w:val="single" w:color="70AD47" w:sz="4" w:space="0"/>
      </w:tblBorders>
      <w:tblCellMar>
        <w:top w:w="0" w:type="dxa"/>
        <w:left w:w="108" w:type="dxa"/>
        <w:bottom w:w="0" w:type="dxa"/>
        <w:right w:w="108" w:type="dxa"/>
      </w:tblCellMar>
    </w:tblPr>
    <w:tblStylePr w:type="firstRow">
      <w:rPr>
        <w:b/>
        <w:bCs/>
      </w:rPr>
      <w:tcPr>
        <w:tcBorders>
          <w:top w:val="nil"/>
          <w:left w:val="nil"/>
          <w:bottom w:val="single" w:color="70AD47" w:sz="4" w:space="0"/>
          <w:right w:val="nil"/>
          <w:insideH w:val="nil"/>
          <w:insideV w:val="nil"/>
          <w:tl2br w:val="nil"/>
          <w:tr2bl w:val="nil"/>
        </w:tcBorders>
      </w:tcPr>
    </w:tblStylePr>
    <w:tblStylePr w:type="lastRow">
      <w:rPr>
        <w:b/>
        <w:bCs/>
      </w:rPr>
      <w:tcPr>
        <w:tcBorders>
          <w:top w:val="double" w:color="70AD47"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31">
    <w:name w:val="网格表 2 - 着色 11"/>
    <w:basedOn w:val="88"/>
    <w:qFormat/>
    <w:uiPriority w:val="47"/>
    <w:tblPr>
      <w:tblBorders>
        <w:top w:val="single" w:color="9CC2E5" w:sz="2" w:space="0"/>
        <w:bottom w:val="single" w:color="9CC2E5" w:sz="2" w:space="0"/>
        <w:insideH w:val="single" w:color="9CC2E5" w:sz="2" w:space="0"/>
        <w:insideV w:val="single" w:color="9CC2E5" w:sz="2" w:space="0"/>
      </w:tblBorders>
      <w:tblCellMar>
        <w:top w:w="0" w:type="dxa"/>
        <w:left w:w="108" w:type="dxa"/>
        <w:bottom w:w="0" w:type="dxa"/>
        <w:right w:w="108" w:type="dxa"/>
      </w:tblCellMar>
    </w:tblPr>
    <w:tblStylePr w:type="firstRow">
      <w:rPr>
        <w:b/>
        <w:bCs/>
      </w:rPr>
      <w:tcPr>
        <w:tcBorders>
          <w:top w:val="nil"/>
          <w:left w:val="nil"/>
          <w:bottom w:val="single" w:color="9CC2E5" w:sz="12" w:space="0"/>
          <w:right w:val="nil"/>
          <w:insideH w:val="nil"/>
          <w:insideV w:val="nil"/>
          <w:tl2br w:val="nil"/>
          <w:tr2bl w:val="nil"/>
        </w:tcBorders>
        <w:shd w:val="clear" w:color="auto" w:fill="FFFFFF"/>
      </w:tcPr>
    </w:tblStylePr>
    <w:tblStylePr w:type="lastRow">
      <w:rPr>
        <w:b/>
        <w:bCs/>
      </w:rPr>
      <w:tcPr>
        <w:tcBorders>
          <w:top w:val="double" w:color="9CC2E5"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32">
    <w:name w:val="清单表 5 深色 - 着色 51"/>
    <w:basedOn w:val="88"/>
    <w:qFormat/>
    <w:uiPriority w:val="50"/>
    <w:rPr>
      <w:color w:val="FFFFFF"/>
    </w:rPr>
    <w:tblPr>
      <w:tblBorders>
        <w:top w:val="single" w:color="4472C4" w:sz="24" w:space="0"/>
        <w:left w:val="single" w:color="4472C4" w:sz="24" w:space="0"/>
        <w:bottom w:val="single" w:color="4472C4" w:sz="24" w:space="0"/>
        <w:right w:val="single" w:color="4472C4" w:sz="24" w:space="0"/>
      </w:tblBorders>
      <w:tblCellMar>
        <w:top w:w="0" w:type="dxa"/>
        <w:left w:w="108" w:type="dxa"/>
        <w:bottom w:w="0" w:type="dxa"/>
        <w:right w:w="108" w:type="dxa"/>
      </w:tblCellMar>
    </w:tblPr>
    <w:tcPr>
      <w:shd w:val="clear" w:color="auto" w:fill="4472C4"/>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33">
    <w:name w:val="无格式表格 51"/>
    <w:basedOn w:val="88"/>
    <w:qFormat/>
    <w:uiPriority w:val="45"/>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7F7F7F"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7F7F7F"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7F7F7F"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7F7F7F" w:sz="4" w:space="0"/>
          <w:bottom w:val="nil"/>
          <w:right w:val="nil"/>
          <w:insideH w:val="nil"/>
          <w:insideV w:val="nil"/>
          <w:tl2br w:val="nil"/>
          <w:tr2bl w:val="nil"/>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34">
    <w:name w:val="清单表 6 彩色 - 着色 51"/>
    <w:basedOn w:val="88"/>
    <w:uiPriority w:val="51"/>
    <w:rPr>
      <w:color w:val="2F5496"/>
    </w:rPr>
    <w:tblPr>
      <w:tblBorders>
        <w:top w:val="single" w:color="4472C4" w:sz="4" w:space="0"/>
        <w:bottom w:val="single" w:color="4472C4" w:sz="4" w:space="0"/>
      </w:tblBorders>
      <w:tblCellMar>
        <w:top w:w="0" w:type="dxa"/>
        <w:left w:w="108" w:type="dxa"/>
        <w:bottom w:w="0" w:type="dxa"/>
        <w:right w:w="108" w:type="dxa"/>
      </w:tblCellMar>
    </w:tblPr>
    <w:tblStylePr w:type="firstRow">
      <w:rPr>
        <w:b/>
        <w:bCs/>
      </w:rPr>
      <w:tcPr>
        <w:tcBorders>
          <w:top w:val="nil"/>
          <w:left w:val="nil"/>
          <w:bottom w:val="single" w:color="4472C4" w:sz="4" w:space="0"/>
          <w:right w:val="nil"/>
          <w:insideH w:val="nil"/>
          <w:insideV w:val="nil"/>
          <w:tl2br w:val="nil"/>
          <w:tr2bl w:val="nil"/>
        </w:tcBorders>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35">
    <w:name w:val="清单表 3 - 着色 11"/>
    <w:basedOn w:val="88"/>
    <w:qFormat/>
    <w:uiPriority w:val="48"/>
    <w:tblPr>
      <w:tblBorders>
        <w:top w:val="single" w:color="5B9BD5" w:sz="4" w:space="0"/>
        <w:left w:val="single" w:color="5B9BD5" w:sz="4" w:space="0"/>
        <w:bottom w:val="single" w:color="5B9BD5" w:sz="4" w:space="0"/>
        <w:right w:val="single" w:color="5B9BD5" w:sz="4" w:space="0"/>
      </w:tblBorders>
      <w:tblCellMar>
        <w:top w:w="0" w:type="dxa"/>
        <w:left w:w="108" w:type="dxa"/>
        <w:bottom w:w="0" w:type="dxa"/>
        <w:right w:w="108" w:type="dxa"/>
      </w:tblCellMar>
    </w:tblPr>
    <w:tblStylePr w:type="firstRow">
      <w:rPr>
        <w:b/>
        <w:bCs/>
        <w:color w:val="FFFFFF"/>
      </w:rPr>
      <w:tcPr>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5B9BD5" w:sz="4" w:space="0"/>
          <w:bottom w:val="nil"/>
          <w:right w:val="single" w:color="5B9BD5" w:sz="4" w:space="0"/>
          <w:insideH w:val="nil"/>
          <w:insideV w:val="nil"/>
          <w:tl2br w:val="nil"/>
          <w:tr2bl w:val="nil"/>
        </w:tcBorders>
      </w:tcPr>
    </w:tblStylePr>
    <w:tblStylePr w:type="band1Horz">
      <w:tcPr>
        <w:tcBorders>
          <w:top w:val="single" w:color="5B9BD5" w:sz="4" w:space="0"/>
          <w:left w:val="nil"/>
          <w:bottom w:val="single" w:color="5B9BD5"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5B9BD5" w:sz="4" w:space="0"/>
          <w:left w:val="nil"/>
          <w:bottom w:val="nil"/>
          <w:right w:val="nil"/>
          <w:insideH w:val="nil"/>
          <w:insideV w:val="nil"/>
          <w:tl2br w:val="nil"/>
          <w:tr2bl w:val="nil"/>
        </w:tcBorders>
      </w:tcPr>
    </w:tblStylePr>
    <w:tblStylePr w:type="swCell">
      <w:tcPr>
        <w:tcBorders>
          <w:top w:val="double" w:color="5B9BD5" w:sz="4" w:space="0"/>
          <w:left w:val="nil"/>
          <w:bottom w:val="nil"/>
          <w:right w:val="nil"/>
          <w:insideH w:val="nil"/>
          <w:insideV w:val="nil"/>
          <w:tl2br w:val="nil"/>
          <w:tr2bl w:val="nil"/>
        </w:tcBorders>
      </w:tcPr>
    </w:tblStylePr>
  </w:style>
  <w:style w:type="table" w:customStyle="1" w:styleId="336">
    <w:name w:val="清单表 1 浅色 - 着色 41"/>
    <w:basedOn w:val="88"/>
    <w:qFormat/>
    <w:uiPriority w:val="46"/>
    <w:tblPr>
      <w:tblCellMar>
        <w:top w:w="0" w:type="dxa"/>
        <w:left w:w="108" w:type="dxa"/>
        <w:bottom w:w="0" w:type="dxa"/>
        <w:right w:w="108" w:type="dxa"/>
      </w:tblCellMar>
    </w:tblPr>
    <w:tblStylePr w:type="firstRow">
      <w:rPr>
        <w:b/>
        <w:bCs/>
      </w:rPr>
      <w:tcPr>
        <w:tcBorders>
          <w:top w:val="nil"/>
          <w:left w:val="nil"/>
          <w:bottom w:val="single" w:color="FFD966" w:sz="4" w:space="0"/>
          <w:right w:val="nil"/>
          <w:insideH w:val="nil"/>
          <w:insideV w:val="nil"/>
          <w:tl2br w:val="nil"/>
          <w:tr2bl w:val="nil"/>
        </w:tcBorders>
      </w:tcPr>
    </w:tblStylePr>
    <w:tblStylePr w:type="lastRow">
      <w:rPr>
        <w:b/>
        <w:bCs/>
      </w:rPr>
      <w:tcPr>
        <w:tcBorders>
          <w:top w:val="single" w:color="FFD9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37">
    <w:name w:val="清单表 6 彩色 - 着色 41"/>
    <w:basedOn w:val="88"/>
    <w:qFormat/>
    <w:uiPriority w:val="51"/>
    <w:rPr>
      <w:color w:val="BF8F00"/>
    </w:rPr>
    <w:tblPr>
      <w:tblBorders>
        <w:top w:val="single" w:color="FFC000" w:sz="4" w:space="0"/>
        <w:bottom w:val="single" w:color="FFC000" w:sz="4" w:space="0"/>
      </w:tblBorders>
      <w:tblCellMar>
        <w:top w:w="0" w:type="dxa"/>
        <w:left w:w="108" w:type="dxa"/>
        <w:bottom w:w="0" w:type="dxa"/>
        <w:right w:w="108" w:type="dxa"/>
      </w:tblCellMar>
    </w:tblPr>
    <w:tblStylePr w:type="firstRow">
      <w:rPr>
        <w:b/>
        <w:bCs/>
      </w:rPr>
      <w:tcPr>
        <w:tcBorders>
          <w:top w:val="nil"/>
          <w:left w:val="nil"/>
          <w:bottom w:val="single" w:color="FFC000" w:sz="4" w:space="0"/>
          <w:right w:val="nil"/>
          <w:insideH w:val="nil"/>
          <w:insideV w:val="nil"/>
          <w:tl2br w:val="nil"/>
          <w:tr2bl w:val="nil"/>
        </w:tcBorders>
      </w:tcPr>
    </w:tblStylePr>
    <w:tblStylePr w:type="lastRow">
      <w:rPr>
        <w:b/>
        <w:bCs/>
      </w:rPr>
      <w:tcPr>
        <w:tcBorders>
          <w:top w:val="double" w:color="FFC000"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38">
    <w:name w:val="网格表 7 彩色 - 着色 31"/>
    <w:basedOn w:val="88"/>
    <w:qFormat/>
    <w:uiPriority w:val="52"/>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EDEDED"/>
      </w:tcPr>
    </w:tblStylePr>
    <w:tblStylePr w:type="band1Horz">
      <w:tcPr>
        <w:shd w:val="clear" w:color="auto" w:fill="EDEDED"/>
      </w:tcPr>
    </w:tblStylePr>
    <w:tblStylePr w:type="neCell">
      <w:tcPr>
        <w:tcBorders>
          <w:top w:val="nil"/>
          <w:left w:val="nil"/>
          <w:bottom w:val="single" w:color="C9C9C9" w:sz="4" w:space="0"/>
          <w:right w:val="nil"/>
          <w:insideH w:val="nil"/>
          <w:insideV w:val="nil"/>
          <w:tl2br w:val="nil"/>
          <w:tr2bl w:val="nil"/>
        </w:tcBorders>
      </w:tcPr>
    </w:tblStylePr>
    <w:tblStylePr w:type="nwCell">
      <w:tcPr>
        <w:tcBorders>
          <w:top w:val="nil"/>
          <w:left w:val="nil"/>
          <w:bottom w:val="single" w:color="C9C9C9" w:sz="4" w:space="0"/>
          <w:right w:val="nil"/>
          <w:insideH w:val="nil"/>
          <w:insideV w:val="nil"/>
          <w:tl2br w:val="nil"/>
          <w:tr2bl w:val="nil"/>
        </w:tcBorders>
      </w:tcPr>
    </w:tblStylePr>
    <w:tblStylePr w:type="seCell">
      <w:tcPr>
        <w:tcBorders>
          <w:top w:val="single" w:color="C9C9C9" w:sz="4" w:space="0"/>
          <w:left w:val="nil"/>
          <w:bottom w:val="nil"/>
          <w:right w:val="nil"/>
          <w:insideH w:val="nil"/>
          <w:insideV w:val="nil"/>
          <w:tl2br w:val="nil"/>
          <w:tr2bl w:val="nil"/>
        </w:tcBorders>
      </w:tcPr>
    </w:tblStylePr>
    <w:tblStylePr w:type="swCell">
      <w:tcPr>
        <w:tcBorders>
          <w:top w:val="single" w:color="C9C9C9" w:sz="4" w:space="0"/>
          <w:left w:val="nil"/>
          <w:bottom w:val="nil"/>
          <w:right w:val="nil"/>
          <w:insideH w:val="nil"/>
          <w:insideV w:val="nil"/>
          <w:tl2br w:val="nil"/>
          <w:tr2bl w:val="nil"/>
        </w:tcBorders>
      </w:tcPr>
    </w:tblStylePr>
  </w:style>
  <w:style w:type="table" w:customStyle="1" w:styleId="339">
    <w:name w:val="清单表 5 深色 - 着色 41"/>
    <w:basedOn w:val="88"/>
    <w:qFormat/>
    <w:uiPriority w:val="50"/>
    <w:rPr>
      <w:color w:val="FFFFFF"/>
    </w:rPr>
    <w:tblPr>
      <w:tblBorders>
        <w:top w:val="single" w:color="FFC000" w:sz="24" w:space="0"/>
        <w:left w:val="single" w:color="FFC000" w:sz="24" w:space="0"/>
        <w:bottom w:val="single" w:color="FFC000" w:sz="24" w:space="0"/>
        <w:right w:val="single" w:color="FFC000" w:sz="24" w:space="0"/>
      </w:tblBorders>
      <w:tblCellMar>
        <w:top w:w="0" w:type="dxa"/>
        <w:left w:w="108" w:type="dxa"/>
        <w:bottom w:w="0" w:type="dxa"/>
        <w:right w:w="108" w:type="dxa"/>
      </w:tblCellMar>
    </w:tblPr>
    <w:tcPr>
      <w:shd w:val="clear" w:color="auto" w:fill="FFC000"/>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40">
    <w:name w:val="清单表 6 彩色 - 着色 31"/>
    <w:basedOn w:val="88"/>
    <w:qFormat/>
    <w:uiPriority w:val="51"/>
    <w:rPr>
      <w:color w:val="7B7B7B"/>
    </w:rPr>
    <w:tblPr>
      <w:tblBorders>
        <w:top w:val="single" w:color="A5A5A5" w:sz="4" w:space="0"/>
        <w:bottom w:val="single" w:color="A5A5A5" w:sz="4" w:space="0"/>
      </w:tblBorders>
      <w:tblCellMar>
        <w:top w:w="0" w:type="dxa"/>
        <w:left w:w="108" w:type="dxa"/>
        <w:bottom w:w="0" w:type="dxa"/>
        <w:right w:w="108" w:type="dxa"/>
      </w:tblCellMar>
    </w:tblPr>
    <w:tblStylePr w:type="firstRow">
      <w:rPr>
        <w:b/>
        <w:bCs/>
      </w:rPr>
      <w:tcPr>
        <w:tcBorders>
          <w:top w:val="nil"/>
          <w:left w:val="nil"/>
          <w:bottom w:val="single" w:color="A5A5A5" w:sz="4" w:space="0"/>
          <w:right w:val="nil"/>
          <w:insideH w:val="nil"/>
          <w:insideV w:val="nil"/>
          <w:tl2br w:val="nil"/>
          <w:tr2bl w:val="nil"/>
        </w:tcBorders>
      </w:tcPr>
    </w:tblStylePr>
    <w:tblStylePr w:type="lastRow">
      <w:rPr>
        <w:b/>
        <w:bCs/>
      </w:rPr>
      <w:tcPr>
        <w:tcBorders>
          <w:top w:val="double" w:color="A5A5A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341">
    <w:name w:val="网格表 7 彩色 - 着色 21"/>
    <w:basedOn w:val="88"/>
    <w:qFormat/>
    <w:uiPriority w:val="52"/>
    <w:rPr>
      <w:color w:val="C45911"/>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FBE4D5"/>
      </w:tcPr>
    </w:tblStylePr>
    <w:tblStylePr w:type="band1Horz">
      <w:tcPr>
        <w:shd w:val="clear" w:color="auto" w:fill="FBE4D5"/>
      </w:tcPr>
    </w:tblStylePr>
    <w:tblStylePr w:type="neCell">
      <w:tcPr>
        <w:tcBorders>
          <w:top w:val="nil"/>
          <w:left w:val="nil"/>
          <w:bottom w:val="single" w:color="F4B083" w:sz="4" w:space="0"/>
          <w:right w:val="nil"/>
          <w:insideH w:val="nil"/>
          <w:insideV w:val="nil"/>
          <w:tl2br w:val="nil"/>
          <w:tr2bl w:val="nil"/>
        </w:tcBorders>
      </w:tcPr>
    </w:tblStylePr>
    <w:tblStylePr w:type="nwCell">
      <w:tcPr>
        <w:tcBorders>
          <w:top w:val="nil"/>
          <w:left w:val="nil"/>
          <w:bottom w:val="single" w:color="F4B083" w:sz="4" w:space="0"/>
          <w:right w:val="nil"/>
          <w:insideH w:val="nil"/>
          <w:insideV w:val="nil"/>
          <w:tl2br w:val="nil"/>
          <w:tr2bl w:val="nil"/>
        </w:tcBorders>
      </w:tcPr>
    </w:tblStylePr>
    <w:tblStylePr w:type="seCell">
      <w:tcPr>
        <w:tcBorders>
          <w:top w:val="single" w:color="F4B083" w:sz="4" w:space="0"/>
          <w:left w:val="nil"/>
          <w:bottom w:val="nil"/>
          <w:right w:val="nil"/>
          <w:insideH w:val="nil"/>
          <w:insideV w:val="nil"/>
          <w:tl2br w:val="nil"/>
          <w:tr2bl w:val="nil"/>
        </w:tcBorders>
      </w:tcPr>
    </w:tblStylePr>
    <w:tblStylePr w:type="swCell">
      <w:tcPr>
        <w:tcBorders>
          <w:top w:val="single" w:color="F4B083" w:sz="4" w:space="0"/>
          <w:left w:val="nil"/>
          <w:bottom w:val="nil"/>
          <w:right w:val="nil"/>
          <w:insideH w:val="nil"/>
          <w:insideV w:val="nil"/>
          <w:tl2br w:val="nil"/>
          <w:tr2bl w:val="nil"/>
        </w:tcBorders>
      </w:tcPr>
    </w:tblStylePr>
  </w:style>
  <w:style w:type="table" w:customStyle="1" w:styleId="342">
    <w:name w:val="清单表 1 浅色 - 着色 31"/>
    <w:basedOn w:val="88"/>
    <w:qFormat/>
    <w:uiPriority w:val="46"/>
    <w:tblPr>
      <w:tblCellMar>
        <w:top w:w="0" w:type="dxa"/>
        <w:left w:w="108" w:type="dxa"/>
        <w:bottom w:w="0" w:type="dxa"/>
        <w:right w:w="108" w:type="dxa"/>
      </w:tblCellMar>
    </w:tblPr>
    <w:tblStylePr w:type="firstRow">
      <w:rPr>
        <w:b/>
        <w:bCs/>
      </w:rPr>
      <w:tcPr>
        <w:tcBorders>
          <w:top w:val="nil"/>
          <w:left w:val="nil"/>
          <w:bottom w:val="single" w:color="C9C9C9" w:sz="4" w:space="0"/>
          <w:right w:val="nil"/>
          <w:insideH w:val="nil"/>
          <w:insideV w:val="nil"/>
          <w:tl2br w:val="nil"/>
          <w:tr2bl w:val="nil"/>
        </w:tcBorders>
      </w:tcPr>
    </w:tblStylePr>
    <w:tblStylePr w:type="lastRow">
      <w:rPr>
        <w:b/>
        <w:bCs/>
      </w:rPr>
      <w:tcPr>
        <w:tcBorders>
          <w:top w:val="single" w:color="C9C9C9"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343">
    <w:name w:val="清单表 4 - 着色 21"/>
    <w:basedOn w:val="88"/>
    <w:qFormat/>
    <w:uiPriority w:val="49"/>
    <w:tblPr>
      <w:tblBorders>
        <w:top w:val="single" w:color="F4B083" w:sz="4" w:space="0"/>
        <w:left w:val="single" w:color="F4B083" w:sz="4" w:space="0"/>
        <w:bottom w:val="single" w:color="F4B083" w:sz="4" w:space="0"/>
        <w:right w:val="single" w:color="F4B083" w:sz="4" w:space="0"/>
        <w:insideH w:val="single" w:color="F4B083" w:sz="4" w:space="0"/>
      </w:tblBorders>
      <w:tblCellMar>
        <w:top w:w="0" w:type="dxa"/>
        <w:left w:w="108" w:type="dxa"/>
        <w:bottom w:w="0" w:type="dxa"/>
        <w:right w:w="108" w:type="dxa"/>
      </w:tblCellMar>
    </w:tblPr>
    <w:tblStylePr w:type="firstRow">
      <w:rPr>
        <w:b/>
        <w:bCs/>
        <w:color w:val="FFFFFF"/>
      </w:rPr>
      <w:tcPr>
        <w:tcBorders>
          <w:top w:val="single" w:color="ED7D31" w:sz="4" w:space="0"/>
          <w:left w:val="single" w:color="ED7D31" w:sz="4" w:space="0"/>
          <w:bottom w:val="single" w:color="ED7D31" w:sz="4" w:space="0"/>
          <w:right w:val="single" w:color="ED7D31" w:sz="4" w:space="0"/>
          <w:insideH w:val="nil"/>
          <w:insideV w:val="nil"/>
          <w:tl2br w:val="nil"/>
          <w:tr2bl w:val="nil"/>
        </w:tcBorders>
        <w:shd w:val="clear" w:color="auto" w:fill="ED7D31"/>
      </w:tcPr>
    </w:tblStylePr>
    <w:tblStylePr w:type="lastRow">
      <w:rPr>
        <w:b/>
        <w:bCs/>
      </w:rPr>
      <w:tcPr>
        <w:tcBorders>
          <w:top w:val="double" w:color="F4B083"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44">
    <w:name w:val="网格表 3 - 着色 11"/>
    <w:basedOn w:val="88"/>
    <w:qFormat/>
    <w:uiPriority w:val="48"/>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EEAF6"/>
      </w:tcPr>
    </w:tblStylePr>
    <w:tblStylePr w:type="band1Horz">
      <w:tcPr>
        <w:shd w:val="clear" w:color="auto" w:fill="DEEAF6"/>
      </w:tcPr>
    </w:tblStylePr>
    <w:tblStylePr w:type="neCell">
      <w:tcPr>
        <w:tcBorders>
          <w:top w:val="nil"/>
          <w:left w:val="nil"/>
          <w:bottom w:val="single" w:color="9CC2E5" w:sz="4" w:space="0"/>
          <w:right w:val="nil"/>
          <w:insideH w:val="nil"/>
          <w:insideV w:val="nil"/>
          <w:tl2br w:val="nil"/>
          <w:tr2bl w:val="nil"/>
        </w:tcBorders>
      </w:tcPr>
    </w:tblStylePr>
    <w:tblStylePr w:type="nwCell">
      <w:tcPr>
        <w:tcBorders>
          <w:top w:val="nil"/>
          <w:left w:val="nil"/>
          <w:bottom w:val="single" w:color="9CC2E5" w:sz="4" w:space="0"/>
          <w:right w:val="nil"/>
          <w:insideH w:val="nil"/>
          <w:insideV w:val="nil"/>
          <w:tl2br w:val="nil"/>
          <w:tr2bl w:val="nil"/>
        </w:tcBorders>
      </w:tcPr>
    </w:tblStylePr>
    <w:tblStylePr w:type="seCell">
      <w:tcPr>
        <w:tcBorders>
          <w:top w:val="single" w:color="9CC2E5" w:sz="4" w:space="0"/>
          <w:left w:val="nil"/>
          <w:bottom w:val="nil"/>
          <w:right w:val="nil"/>
          <w:insideH w:val="nil"/>
          <w:insideV w:val="nil"/>
          <w:tl2br w:val="nil"/>
          <w:tr2bl w:val="nil"/>
        </w:tcBorders>
      </w:tcPr>
    </w:tblStylePr>
    <w:tblStylePr w:type="swCell">
      <w:tcPr>
        <w:tcBorders>
          <w:top w:val="single" w:color="9CC2E5" w:sz="4" w:space="0"/>
          <w:left w:val="nil"/>
          <w:bottom w:val="nil"/>
          <w:right w:val="nil"/>
          <w:insideH w:val="nil"/>
          <w:insideV w:val="nil"/>
          <w:tl2br w:val="nil"/>
          <w:tr2bl w:val="nil"/>
        </w:tcBorders>
      </w:tcPr>
    </w:tblStylePr>
  </w:style>
  <w:style w:type="table" w:customStyle="1" w:styleId="345">
    <w:name w:val="清单表 5 深色 - 着色 31"/>
    <w:basedOn w:val="88"/>
    <w:qFormat/>
    <w:uiPriority w:val="50"/>
    <w:rPr>
      <w:color w:val="FFFFFF"/>
    </w:rPr>
    <w:tblPr>
      <w:tblBorders>
        <w:top w:val="single" w:color="A5A5A5" w:sz="24" w:space="0"/>
        <w:left w:val="single" w:color="A5A5A5" w:sz="24" w:space="0"/>
        <w:bottom w:val="single" w:color="A5A5A5" w:sz="24" w:space="0"/>
        <w:right w:val="single" w:color="A5A5A5" w:sz="24" w:space="0"/>
      </w:tblBorders>
      <w:tblCellMar>
        <w:top w:w="0" w:type="dxa"/>
        <w:left w:w="108" w:type="dxa"/>
        <w:bottom w:w="0" w:type="dxa"/>
        <w:right w:w="108" w:type="dxa"/>
      </w:tblCellMar>
    </w:tblPr>
    <w:tcPr>
      <w:shd w:val="clear" w:color="auto" w:fill="A5A5A5"/>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46">
    <w:name w:val="清单表 4 - 着色 11"/>
    <w:basedOn w:val="88"/>
    <w:qFormat/>
    <w:uiPriority w:val="49"/>
    <w:tblPr>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47">
    <w:name w:val="网格表 31"/>
    <w:basedOn w:val="88"/>
    <w:qFormat/>
    <w:uiPriority w:val="48"/>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top w:val="nil"/>
          <w:left w:val="nil"/>
          <w:bottom w:val="single" w:color="666666" w:sz="4" w:space="0"/>
          <w:right w:val="nil"/>
          <w:insideH w:val="nil"/>
          <w:insideV w:val="nil"/>
          <w:tl2br w:val="nil"/>
          <w:tr2bl w:val="nil"/>
        </w:tcBorders>
      </w:tcPr>
    </w:tblStylePr>
    <w:tblStylePr w:type="nwCell">
      <w:tcPr>
        <w:tcBorders>
          <w:top w:val="nil"/>
          <w:left w:val="nil"/>
          <w:bottom w:val="single" w:color="666666" w:sz="4" w:space="0"/>
          <w:right w:val="nil"/>
          <w:insideH w:val="nil"/>
          <w:insideV w:val="nil"/>
          <w:tl2br w:val="nil"/>
          <w:tr2bl w:val="nil"/>
        </w:tcBorders>
      </w:tcPr>
    </w:tblStylePr>
    <w:tblStylePr w:type="seCell">
      <w:tcPr>
        <w:tcBorders>
          <w:top w:val="single" w:color="666666" w:sz="4" w:space="0"/>
          <w:left w:val="nil"/>
          <w:bottom w:val="nil"/>
          <w:right w:val="nil"/>
          <w:insideH w:val="nil"/>
          <w:insideV w:val="nil"/>
          <w:tl2br w:val="nil"/>
          <w:tr2bl w:val="nil"/>
        </w:tcBorders>
      </w:tcPr>
    </w:tblStylePr>
    <w:tblStylePr w:type="swCell">
      <w:tcPr>
        <w:tcBorders>
          <w:top w:val="single" w:color="666666" w:sz="4" w:space="0"/>
          <w:left w:val="nil"/>
          <w:bottom w:val="nil"/>
          <w:right w:val="nil"/>
          <w:insideH w:val="nil"/>
          <w:insideV w:val="nil"/>
          <w:tl2br w:val="nil"/>
          <w:tr2bl w:val="nil"/>
        </w:tcBorders>
      </w:tcPr>
    </w:tblStylePr>
  </w:style>
  <w:style w:type="table" w:customStyle="1" w:styleId="348">
    <w:name w:val="清单表 1 浅色 - 着色 21"/>
    <w:basedOn w:val="88"/>
    <w:qFormat/>
    <w:uiPriority w:val="46"/>
    <w:tblPr>
      <w:tblCellMar>
        <w:top w:w="0" w:type="dxa"/>
        <w:left w:w="108" w:type="dxa"/>
        <w:bottom w:w="0" w:type="dxa"/>
        <w:right w:w="108" w:type="dxa"/>
      </w:tblCellMar>
    </w:tblPr>
    <w:tblStylePr w:type="firstRow">
      <w:rPr>
        <w:b/>
        <w:bCs/>
      </w:rPr>
      <w:tcPr>
        <w:tcBorders>
          <w:top w:val="nil"/>
          <w:left w:val="nil"/>
          <w:bottom w:val="single" w:color="F4B083" w:sz="4" w:space="0"/>
          <w:right w:val="nil"/>
          <w:insideH w:val="nil"/>
          <w:insideV w:val="nil"/>
          <w:tl2br w:val="nil"/>
          <w:tr2bl w:val="nil"/>
        </w:tcBorders>
      </w:tcPr>
    </w:tblStylePr>
    <w:tblStylePr w:type="lastRow">
      <w:rPr>
        <w:b/>
        <w:bCs/>
      </w:rPr>
      <w:tcPr>
        <w:tcBorders>
          <w:top w:val="single" w:color="F4B083"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49">
    <w:name w:val="清单表 41"/>
    <w:basedOn w:val="88"/>
    <w:uiPriority w:val="49"/>
    <w:tblPr>
      <w:tblBorders>
        <w:top w:val="single" w:color="666666" w:sz="4" w:space="0"/>
        <w:left w:val="single" w:color="666666" w:sz="4" w:space="0"/>
        <w:bottom w:val="single" w:color="666666" w:sz="4" w:space="0"/>
        <w:right w:val="single" w:color="666666" w:sz="4" w:space="0"/>
        <w:insideH w:val="single" w:color="666666" w:sz="4" w:space="0"/>
      </w:tblBorders>
      <w:tblCellMar>
        <w:top w:w="0" w:type="dxa"/>
        <w:left w:w="108" w:type="dxa"/>
        <w:bottom w:w="0" w:type="dxa"/>
        <w:right w:w="108" w:type="dxa"/>
      </w:tblCellMar>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l2br w:val="nil"/>
          <w:tr2bl w:val="nil"/>
        </w:tcBorders>
        <w:shd w:val="clear" w:color="auto" w:fill="000000"/>
      </w:tcPr>
    </w:tblStylePr>
    <w:tblStylePr w:type="lastRow">
      <w:rPr>
        <w:b/>
        <w:bCs/>
      </w:rPr>
      <w:tcPr>
        <w:tcBorders>
          <w:top w:val="double" w:color="6666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50">
    <w:name w:val="网格表 2 - 着色 61"/>
    <w:basedOn w:val="88"/>
    <w:qFormat/>
    <w:uiPriority w:val="47"/>
    <w:tblPr>
      <w:tblBorders>
        <w:top w:val="single" w:color="A8D08D" w:sz="2" w:space="0"/>
        <w:bottom w:val="single" w:color="A8D08D" w:sz="2" w:space="0"/>
        <w:insideH w:val="single" w:color="A8D08D" w:sz="2" w:space="0"/>
        <w:insideV w:val="single" w:color="A8D08D" w:sz="2" w:space="0"/>
      </w:tblBorders>
      <w:tblCellMar>
        <w:top w:w="0" w:type="dxa"/>
        <w:left w:w="108" w:type="dxa"/>
        <w:bottom w:w="0" w:type="dxa"/>
        <w:right w:w="108" w:type="dxa"/>
      </w:tblCellMar>
    </w:tblPr>
    <w:tblStylePr w:type="firstRow">
      <w:rPr>
        <w:b/>
        <w:bCs/>
      </w:rPr>
      <w:tcPr>
        <w:tcBorders>
          <w:top w:val="nil"/>
          <w:left w:val="nil"/>
          <w:bottom w:val="single" w:color="A8D08D" w:sz="12" w:space="0"/>
          <w:right w:val="nil"/>
          <w:insideH w:val="nil"/>
          <w:insideV w:val="nil"/>
          <w:tl2br w:val="nil"/>
          <w:tr2bl w:val="nil"/>
        </w:tcBorders>
        <w:shd w:val="clear" w:color="auto" w:fill="FFFFFF"/>
      </w:tcPr>
    </w:tblStylePr>
    <w:tblStylePr w:type="lastRow">
      <w:rPr>
        <w:b/>
        <w:bCs/>
      </w:rPr>
      <w:tcPr>
        <w:tcBorders>
          <w:top w:val="double" w:color="A8D08D"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51">
    <w:name w:val="清单表 5 深色 - 着色 21"/>
    <w:basedOn w:val="88"/>
    <w:qFormat/>
    <w:uiPriority w:val="50"/>
    <w:rPr>
      <w:color w:val="FFFFFF"/>
    </w:rPr>
    <w:tblPr>
      <w:tblBorders>
        <w:top w:val="single" w:color="ED7D31" w:sz="24" w:space="0"/>
        <w:left w:val="single" w:color="ED7D31" w:sz="24" w:space="0"/>
        <w:bottom w:val="single" w:color="ED7D31" w:sz="24" w:space="0"/>
        <w:right w:val="single" w:color="ED7D31" w:sz="24" w:space="0"/>
      </w:tblBorders>
      <w:tblCellMar>
        <w:top w:w="0" w:type="dxa"/>
        <w:left w:w="108" w:type="dxa"/>
        <w:bottom w:w="0" w:type="dxa"/>
        <w:right w:w="108" w:type="dxa"/>
      </w:tblCellMar>
    </w:tblPr>
    <w:tcPr>
      <w:shd w:val="clear" w:color="auto" w:fill="ED7D31"/>
    </w:tcPr>
    <w:tblStylePr w:type="firstRow">
      <w:rPr>
        <w:b/>
        <w:bCs/>
      </w:rPr>
      <w:tcPr>
        <w:tcBorders>
          <w:top w:val="nil"/>
          <w:left w:val="nil"/>
          <w:bottom w:val="single" w:color="FFFFFF" w:sz="18" w:space="0"/>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single" w:color="FFFFFF" w:sz="4" w:space="0"/>
          <w:bottom w:val="nil"/>
          <w:right w:val="nil"/>
          <w:insideH w:val="nil"/>
          <w:insideV w:val="nil"/>
          <w:tl2br w:val="nil"/>
          <w:tr2bl w:val="nil"/>
        </w:tcBorders>
      </w:tcPr>
    </w:tblStylePr>
    <w:tblStylePr w:type="band1Vert">
      <w:tcPr>
        <w:tcBorders>
          <w:top w:val="nil"/>
          <w:left w:val="single" w:color="FFFFFF" w:sz="4" w:space="0"/>
          <w:bottom w:val="nil"/>
          <w:right w:val="single" w:color="FFFFFF" w:sz="4" w:space="0"/>
          <w:insideH w:val="nil"/>
          <w:insideV w:val="nil"/>
          <w:tl2br w:val="nil"/>
          <w:tr2bl w:val="nil"/>
        </w:tcBorders>
      </w:tcPr>
    </w:tblStylePr>
    <w:tblStylePr w:type="band2Vert">
      <w:tcPr>
        <w:tcBorders>
          <w:top w:val="nil"/>
          <w:left w:val="single" w:color="FFFFFF" w:sz="4" w:space="0"/>
          <w:bottom w:val="nil"/>
          <w:right w:val="single" w:color="FFFFFF" w:sz="4" w:space="0"/>
          <w:insideH w:val="nil"/>
          <w:insideV w:val="nil"/>
          <w:tl2br w:val="nil"/>
          <w:tr2bl w:val="nil"/>
        </w:tcBorders>
      </w:tcPr>
    </w:tblStylePr>
    <w:tblStylePr w:type="band1Horz">
      <w:tcPr>
        <w:tcBorders>
          <w:top w:val="single" w:color="FFFFFF" w:sz="4" w:space="0"/>
          <w:left w:val="nil"/>
          <w:bottom w:val="single" w:color="FFFFFF"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52">
    <w:name w:val="清单表 7 彩色 - 着色 61"/>
    <w:basedOn w:val="88"/>
    <w:qFormat/>
    <w:uiPriority w:val="52"/>
    <w:rPr>
      <w:color w:val="538135"/>
    </w:rPr>
    <w:tblPr>
      <w:tblCellMar>
        <w:top w:w="0" w:type="dxa"/>
        <w:left w:w="108" w:type="dxa"/>
        <w:bottom w:w="0" w:type="dxa"/>
        <w:right w:w="108" w:type="dxa"/>
      </w:tblCellMar>
    </w:tblPr>
    <w:tblStylePr w:type="firstRow">
      <w:rPr>
        <w:rFonts w:eastAsia="System" w:cs="Times New Roman"/>
        <w:i/>
        <w:iCs/>
        <w:sz w:val="26"/>
      </w:rPr>
      <w:tcPr>
        <w:tcBorders>
          <w:top w:val="nil"/>
          <w:left w:val="nil"/>
          <w:bottom w:val="single" w:color="70AD47" w:sz="4" w:space="0"/>
          <w:right w:val="nil"/>
          <w:insideH w:val="nil"/>
          <w:insideV w:val="nil"/>
          <w:tl2br w:val="nil"/>
          <w:tr2bl w:val="nil"/>
        </w:tcBorders>
        <w:shd w:val="clear" w:color="auto" w:fill="FFFFFF"/>
      </w:tcPr>
    </w:tblStylePr>
    <w:tblStylePr w:type="lastRow">
      <w:rPr>
        <w:rFonts w:eastAsia="System" w:cs="Times New Roman"/>
        <w:i/>
        <w:iCs/>
        <w:sz w:val="26"/>
      </w:rPr>
      <w:tcPr>
        <w:tcBorders>
          <w:top w:val="single" w:color="70AD47" w:sz="4" w:space="0"/>
          <w:left w:val="nil"/>
          <w:bottom w:val="nil"/>
          <w:right w:val="nil"/>
          <w:insideH w:val="nil"/>
          <w:insideV w:val="nil"/>
          <w:tl2br w:val="nil"/>
          <w:tr2bl w:val="nil"/>
        </w:tcBorders>
        <w:shd w:val="clear" w:color="auto" w:fill="FFFFFF"/>
      </w:tcPr>
    </w:tblStylePr>
    <w:tblStylePr w:type="firstCol">
      <w:pPr>
        <w:jc w:val="right"/>
      </w:pPr>
      <w:rPr>
        <w:rFonts w:eastAsia="System" w:cs="Times New Roman"/>
        <w:i/>
        <w:iCs/>
        <w:sz w:val="26"/>
      </w:rPr>
      <w:tcPr>
        <w:tcBorders>
          <w:top w:val="nil"/>
          <w:left w:val="nil"/>
          <w:bottom w:val="nil"/>
          <w:right w:val="single" w:color="70AD47" w:sz="4" w:space="0"/>
          <w:insideH w:val="nil"/>
          <w:insideV w:val="nil"/>
          <w:tl2br w:val="nil"/>
          <w:tr2bl w:val="nil"/>
        </w:tcBorders>
        <w:shd w:val="clear" w:color="auto" w:fill="FFFFFF"/>
      </w:tcPr>
    </w:tblStylePr>
    <w:tblStylePr w:type="lastCol">
      <w:rPr>
        <w:rFonts w:eastAsia="System" w:cs="Times New Roman"/>
        <w:i/>
        <w:iCs/>
        <w:sz w:val="26"/>
      </w:rPr>
      <w:tcPr>
        <w:tcBorders>
          <w:top w:val="nil"/>
          <w:left w:val="single" w:color="70AD47" w:sz="4" w:space="0"/>
          <w:bottom w:val="nil"/>
          <w:right w:val="nil"/>
          <w:insideH w:val="nil"/>
          <w:insideV w:val="nil"/>
          <w:tl2br w:val="nil"/>
          <w:tr2bl w:val="nil"/>
        </w:tcBorders>
        <w:shd w:val="clear" w:color="auto" w:fill="FFFFFF"/>
      </w:tcPr>
    </w:tblStylePr>
    <w:tblStylePr w:type="band1Vert">
      <w:tcPr>
        <w:shd w:val="clear" w:color="auto" w:fill="E2EFD9"/>
      </w:tcPr>
    </w:tblStylePr>
    <w:tblStylePr w:type="band1Horz">
      <w:tcPr>
        <w:shd w:val="clear" w:color="auto" w:fill="E2EFD9"/>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353">
    <w:name w:val="清单表 3 - 着色 61"/>
    <w:basedOn w:val="88"/>
    <w:qFormat/>
    <w:uiPriority w:val="48"/>
    <w:tblPr>
      <w:tblBorders>
        <w:top w:val="single" w:color="70AD47" w:sz="4" w:space="0"/>
        <w:left w:val="single" w:color="70AD47" w:sz="4" w:space="0"/>
        <w:bottom w:val="single" w:color="70AD47" w:sz="4" w:space="0"/>
        <w:right w:val="single" w:color="70AD47" w:sz="4" w:space="0"/>
      </w:tblBorders>
      <w:tblCellMar>
        <w:top w:w="0" w:type="dxa"/>
        <w:left w:w="108" w:type="dxa"/>
        <w:bottom w:w="0" w:type="dxa"/>
        <w:right w:w="108" w:type="dxa"/>
      </w:tblCellMar>
    </w:tblPr>
    <w:tblStylePr w:type="firstRow">
      <w:rPr>
        <w:b/>
        <w:bCs/>
        <w:color w:val="FFFFFF"/>
      </w:rPr>
      <w:tcPr>
        <w:shd w:val="clear" w:color="auto" w:fill="70AD47"/>
      </w:tcPr>
    </w:tblStylePr>
    <w:tblStylePr w:type="lastRow">
      <w:rPr>
        <w:b/>
        <w:bCs/>
      </w:rPr>
      <w:tcPr>
        <w:tcBorders>
          <w:top w:val="double" w:color="70AD47"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70AD47" w:sz="4" w:space="0"/>
          <w:bottom w:val="nil"/>
          <w:right w:val="single" w:color="70AD47" w:sz="4" w:space="0"/>
          <w:insideH w:val="nil"/>
          <w:insideV w:val="nil"/>
          <w:tl2br w:val="nil"/>
          <w:tr2bl w:val="nil"/>
        </w:tcBorders>
      </w:tcPr>
    </w:tblStylePr>
    <w:tblStylePr w:type="band1Horz">
      <w:tcPr>
        <w:tcBorders>
          <w:top w:val="single" w:color="70AD47" w:sz="4" w:space="0"/>
          <w:left w:val="nil"/>
          <w:bottom w:val="single" w:color="70AD47"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70AD47" w:sz="4" w:space="0"/>
          <w:left w:val="nil"/>
          <w:bottom w:val="nil"/>
          <w:right w:val="nil"/>
          <w:insideH w:val="nil"/>
          <w:insideV w:val="nil"/>
          <w:tl2br w:val="nil"/>
          <w:tr2bl w:val="nil"/>
        </w:tcBorders>
      </w:tcPr>
    </w:tblStylePr>
    <w:tblStylePr w:type="swCell">
      <w:tcPr>
        <w:tcBorders>
          <w:top w:val="double" w:color="70AD47" w:sz="4" w:space="0"/>
          <w:left w:val="nil"/>
          <w:bottom w:val="nil"/>
          <w:right w:val="nil"/>
          <w:insideH w:val="nil"/>
          <w:insideV w:val="nil"/>
          <w:tl2br w:val="nil"/>
          <w:tr2bl w:val="nil"/>
        </w:tcBorders>
      </w:tcPr>
    </w:tblStylePr>
  </w:style>
  <w:style w:type="table" w:customStyle="1" w:styleId="354">
    <w:name w:val="无格式表格 21"/>
    <w:basedOn w:val="88"/>
    <w:qFormat/>
    <w:uiPriority w:val="42"/>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top w:val="nil"/>
          <w:left w:val="nil"/>
          <w:bottom w:val="single" w:color="7F7F7F" w:sz="4" w:space="0"/>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single" w:color="7F7F7F" w:sz="4" w:space="0"/>
          <w:bottom w:val="nil"/>
          <w:right w:val="single" w:color="7F7F7F" w:sz="4" w:space="0"/>
          <w:insideH w:val="nil"/>
          <w:insideV w:val="nil"/>
          <w:tl2br w:val="nil"/>
          <w:tr2bl w:val="nil"/>
        </w:tcBorders>
      </w:tcPr>
    </w:tblStylePr>
    <w:tblStylePr w:type="band2Vert">
      <w:tcPr>
        <w:tcBorders>
          <w:top w:val="nil"/>
          <w:left w:val="single" w:color="7F7F7F" w:sz="4" w:space="0"/>
          <w:bottom w:val="nil"/>
          <w:right w:val="single" w:color="7F7F7F" w:sz="4" w:space="0"/>
          <w:insideH w:val="nil"/>
          <w:insideV w:val="nil"/>
          <w:tl2br w:val="nil"/>
          <w:tr2bl w:val="nil"/>
        </w:tcBorders>
      </w:tcPr>
    </w:tblStylePr>
    <w:tblStylePr w:type="band1Horz">
      <w:tcPr>
        <w:tcBorders>
          <w:top w:val="single" w:color="7F7F7F" w:sz="4" w:space="0"/>
          <w:left w:val="nil"/>
          <w:bottom w:val="single" w:color="7F7F7F" w:sz="4" w:space="0"/>
          <w:right w:val="nil"/>
          <w:insideH w:val="nil"/>
          <w:insideV w:val="nil"/>
          <w:tl2br w:val="nil"/>
          <w:tr2bl w:val="nil"/>
        </w:tcBorders>
      </w:tcPr>
    </w:tblStylePr>
  </w:style>
  <w:style w:type="table" w:customStyle="1" w:styleId="355">
    <w:name w:val="网格表 6 彩色 - 着色 51"/>
    <w:basedOn w:val="88"/>
    <w:qFormat/>
    <w:uiPriority w:val="51"/>
    <w:rPr>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rPr>
      <w:tcPr>
        <w:tcBorders>
          <w:top w:val="nil"/>
          <w:left w:val="nil"/>
          <w:bottom w:val="single" w:color="8EAADB" w:sz="12" w:space="0"/>
          <w:right w:val="nil"/>
          <w:insideH w:val="nil"/>
          <w:insideV w:val="nil"/>
          <w:tl2br w:val="nil"/>
          <w:tr2bl w:val="nil"/>
        </w:tcBorders>
      </w:tcPr>
    </w:tblStylePr>
    <w:tblStylePr w:type="lastRow">
      <w:rPr>
        <w:b/>
        <w:bCs/>
      </w:rPr>
      <w:tcPr>
        <w:tcBorders>
          <w:top w:val="double" w:color="8EAADB"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56">
    <w:name w:val="网格表 1 浅色1"/>
    <w:basedOn w:val="88"/>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57">
    <w:name w:val="网格表 7 彩色 - 着色 11"/>
    <w:basedOn w:val="88"/>
    <w:qFormat/>
    <w:uiPriority w:val="52"/>
    <w:rPr>
      <w:color w:val="2E74B5"/>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EEAF6"/>
      </w:tcPr>
    </w:tblStylePr>
    <w:tblStylePr w:type="band1Horz">
      <w:tcPr>
        <w:shd w:val="clear" w:color="auto" w:fill="DEEAF6"/>
      </w:tcPr>
    </w:tblStylePr>
    <w:tblStylePr w:type="neCell">
      <w:tcPr>
        <w:tcBorders>
          <w:top w:val="nil"/>
          <w:left w:val="nil"/>
          <w:bottom w:val="single" w:color="9CC2E5" w:sz="4" w:space="0"/>
          <w:right w:val="nil"/>
          <w:insideH w:val="nil"/>
          <w:insideV w:val="nil"/>
          <w:tl2br w:val="nil"/>
          <w:tr2bl w:val="nil"/>
        </w:tcBorders>
      </w:tcPr>
    </w:tblStylePr>
    <w:tblStylePr w:type="nwCell">
      <w:tcPr>
        <w:tcBorders>
          <w:top w:val="nil"/>
          <w:left w:val="nil"/>
          <w:bottom w:val="single" w:color="9CC2E5" w:sz="4" w:space="0"/>
          <w:right w:val="nil"/>
          <w:insideH w:val="nil"/>
          <w:insideV w:val="nil"/>
          <w:tl2br w:val="nil"/>
          <w:tr2bl w:val="nil"/>
        </w:tcBorders>
      </w:tcPr>
    </w:tblStylePr>
    <w:tblStylePr w:type="seCell">
      <w:tcPr>
        <w:tcBorders>
          <w:top w:val="single" w:color="9CC2E5" w:sz="4" w:space="0"/>
          <w:left w:val="nil"/>
          <w:bottom w:val="nil"/>
          <w:right w:val="nil"/>
          <w:insideH w:val="nil"/>
          <w:insideV w:val="nil"/>
          <w:tl2br w:val="nil"/>
          <w:tr2bl w:val="nil"/>
        </w:tcBorders>
      </w:tcPr>
    </w:tblStylePr>
    <w:tblStylePr w:type="swCell">
      <w:tcPr>
        <w:tcBorders>
          <w:top w:val="single" w:color="9CC2E5" w:sz="4" w:space="0"/>
          <w:left w:val="nil"/>
          <w:bottom w:val="nil"/>
          <w:right w:val="nil"/>
          <w:insideH w:val="nil"/>
          <w:insideV w:val="nil"/>
          <w:tl2br w:val="nil"/>
          <w:tr2bl w:val="nil"/>
        </w:tcBorders>
      </w:tcPr>
    </w:tblStylePr>
  </w:style>
  <w:style w:type="table" w:customStyle="1" w:styleId="358">
    <w:name w:val="清单表 6 彩色 - 着色 21"/>
    <w:basedOn w:val="88"/>
    <w:qFormat/>
    <w:uiPriority w:val="51"/>
    <w:rPr>
      <w:color w:val="C45911"/>
    </w:rPr>
    <w:tblPr>
      <w:tblBorders>
        <w:top w:val="single" w:color="ED7D31" w:sz="4" w:space="0"/>
        <w:bottom w:val="single" w:color="ED7D31" w:sz="4" w:space="0"/>
      </w:tblBorders>
      <w:tblCellMar>
        <w:top w:w="0" w:type="dxa"/>
        <w:left w:w="108" w:type="dxa"/>
        <w:bottom w:w="0" w:type="dxa"/>
        <w:right w:w="108" w:type="dxa"/>
      </w:tblCellMar>
    </w:tblPr>
    <w:tblStylePr w:type="firstRow">
      <w:rPr>
        <w:b/>
        <w:bCs/>
      </w:rPr>
      <w:tcPr>
        <w:tcBorders>
          <w:top w:val="nil"/>
          <w:left w:val="nil"/>
          <w:bottom w:val="single" w:color="ED7D31" w:sz="4" w:space="0"/>
          <w:right w:val="nil"/>
          <w:insideH w:val="nil"/>
          <w:insideV w:val="nil"/>
          <w:tl2br w:val="nil"/>
          <w:tr2bl w:val="nil"/>
        </w:tcBorders>
      </w:tcPr>
    </w:tblStylePr>
    <w:tblStylePr w:type="lastRow">
      <w:rPr>
        <w:b/>
        <w:bCs/>
      </w:rPr>
      <w:tcPr>
        <w:tcBorders>
          <w:top w:val="double" w:color="ED7D31"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59">
    <w:name w:val="网格表 6 彩色 - 着色 21"/>
    <w:basedOn w:val="88"/>
    <w:qFormat/>
    <w:uiPriority w:val="51"/>
    <w:rPr>
      <w:color w:val="C45911"/>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rPr>
      <w:tcPr>
        <w:tcBorders>
          <w:top w:val="nil"/>
          <w:left w:val="nil"/>
          <w:bottom w:val="single" w:color="F4B083" w:sz="12" w:space="0"/>
          <w:right w:val="nil"/>
          <w:insideH w:val="nil"/>
          <w:insideV w:val="nil"/>
          <w:tl2br w:val="nil"/>
          <w:tr2bl w:val="nil"/>
        </w:tcBorders>
      </w:tcPr>
    </w:tblStylePr>
    <w:tblStylePr w:type="lastRow">
      <w:rPr>
        <w:b/>
        <w:bCs/>
      </w:rPr>
      <w:tcPr>
        <w:tcBorders>
          <w:top w:val="double" w:color="F4B083"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60">
    <w:name w:val="网格表 7 彩色 - 着色 51"/>
    <w:basedOn w:val="88"/>
    <w:qFormat/>
    <w:uiPriority w:val="52"/>
    <w:rPr>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top w:val="nil"/>
          <w:left w:val="nil"/>
          <w:bottom w:val="single" w:color="8EAADB" w:sz="4" w:space="0"/>
          <w:right w:val="nil"/>
          <w:insideH w:val="nil"/>
          <w:insideV w:val="nil"/>
          <w:tl2br w:val="nil"/>
          <w:tr2bl w:val="nil"/>
        </w:tcBorders>
      </w:tcPr>
    </w:tblStylePr>
    <w:tblStylePr w:type="nwCell">
      <w:tcPr>
        <w:tcBorders>
          <w:top w:val="nil"/>
          <w:left w:val="nil"/>
          <w:bottom w:val="single" w:color="8EAADB" w:sz="4" w:space="0"/>
          <w:right w:val="nil"/>
          <w:insideH w:val="nil"/>
          <w:insideV w:val="nil"/>
          <w:tl2br w:val="nil"/>
          <w:tr2bl w:val="nil"/>
        </w:tcBorders>
      </w:tcPr>
    </w:tblStylePr>
    <w:tblStylePr w:type="seCell">
      <w:tcPr>
        <w:tcBorders>
          <w:top w:val="single" w:color="8EAADB" w:sz="4" w:space="0"/>
          <w:left w:val="nil"/>
          <w:bottom w:val="nil"/>
          <w:right w:val="nil"/>
          <w:insideH w:val="nil"/>
          <w:insideV w:val="nil"/>
          <w:tl2br w:val="nil"/>
          <w:tr2bl w:val="nil"/>
        </w:tcBorders>
      </w:tcPr>
    </w:tblStylePr>
    <w:tblStylePr w:type="swCell">
      <w:tcPr>
        <w:tcBorders>
          <w:top w:val="single" w:color="8EAADB" w:sz="4" w:space="0"/>
          <w:left w:val="nil"/>
          <w:bottom w:val="nil"/>
          <w:right w:val="nil"/>
          <w:insideH w:val="nil"/>
          <w:insideV w:val="nil"/>
          <w:tl2br w:val="nil"/>
          <w:tr2bl w:val="nil"/>
        </w:tcBorders>
      </w:tcPr>
    </w:tblStylePr>
  </w:style>
  <w:style w:type="table" w:customStyle="1" w:styleId="361">
    <w:name w:val="网格表 6 彩色 - 着色 11"/>
    <w:basedOn w:val="88"/>
    <w:qFormat/>
    <w:uiPriority w:val="51"/>
    <w:rPr>
      <w:color w:val="2E74B5"/>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rPr>
      <w:tcPr>
        <w:tcBorders>
          <w:top w:val="nil"/>
          <w:left w:val="nil"/>
          <w:bottom w:val="single" w:color="9CC2E5" w:sz="12" w:space="0"/>
          <w:right w:val="nil"/>
          <w:insideH w:val="nil"/>
          <w:insideV w:val="nil"/>
          <w:tl2br w:val="nil"/>
          <w:tr2bl w:val="nil"/>
        </w:tcBorders>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62">
    <w:name w:val="网格表 1 浅色 - 着色 11"/>
    <w:basedOn w:val="88"/>
    <w:qFormat/>
    <w:uiPriority w:val="46"/>
    <w:tblPr>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CellMar>
        <w:top w:w="0" w:type="dxa"/>
        <w:left w:w="108" w:type="dxa"/>
        <w:bottom w:w="0" w:type="dxa"/>
        <w:right w:w="108" w:type="dxa"/>
      </w:tblCellMar>
    </w:tblPr>
    <w:tblStylePr w:type="firstRow">
      <w:rPr>
        <w:b/>
        <w:bCs/>
      </w:rPr>
      <w:tcPr>
        <w:tcBorders>
          <w:top w:val="nil"/>
          <w:left w:val="nil"/>
          <w:bottom w:val="single" w:color="9CC2E5" w:sz="12" w:space="0"/>
          <w:right w:val="nil"/>
          <w:insideH w:val="nil"/>
          <w:insideV w:val="nil"/>
          <w:tl2br w:val="nil"/>
          <w:tr2bl w:val="nil"/>
        </w:tcBorders>
      </w:tcPr>
    </w:tblStylePr>
    <w:tblStylePr w:type="lastRow">
      <w:rPr>
        <w:b/>
        <w:bCs/>
      </w:rPr>
      <w:tcPr>
        <w:tcBorders>
          <w:top w:val="double" w:color="9CC2E5"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63">
    <w:name w:val="网格表 6 彩色1"/>
    <w:basedOn w:val="88"/>
    <w:qFormat/>
    <w:uiPriority w:val="51"/>
    <w:rPr>
      <w:color w:val="000000"/>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64">
    <w:name w:val="清单表 2 - 着色 21"/>
    <w:basedOn w:val="88"/>
    <w:qFormat/>
    <w:uiPriority w:val="47"/>
    <w:tblPr>
      <w:tblBorders>
        <w:top w:val="single" w:color="F4B083" w:sz="4" w:space="0"/>
        <w:bottom w:val="single" w:color="F4B083" w:sz="4" w:space="0"/>
        <w:insideH w:val="single" w:color="F4B083"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65">
    <w:name w:val="网格表 7 彩色1"/>
    <w:basedOn w:val="88"/>
    <w:qFormat/>
    <w:uiPriority w:val="52"/>
    <w:rPr>
      <w:color w:val="000000"/>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top w:val="nil"/>
          <w:left w:val="nil"/>
          <w:bottom w:val="single" w:color="666666" w:sz="4" w:space="0"/>
          <w:right w:val="nil"/>
          <w:insideH w:val="nil"/>
          <w:insideV w:val="nil"/>
          <w:tl2br w:val="nil"/>
          <w:tr2bl w:val="nil"/>
        </w:tcBorders>
      </w:tcPr>
    </w:tblStylePr>
    <w:tblStylePr w:type="nwCell">
      <w:tcPr>
        <w:tcBorders>
          <w:top w:val="nil"/>
          <w:left w:val="nil"/>
          <w:bottom w:val="single" w:color="666666" w:sz="4" w:space="0"/>
          <w:right w:val="nil"/>
          <w:insideH w:val="nil"/>
          <w:insideV w:val="nil"/>
          <w:tl2br w:val="nil"/>
          <w:tr2bl w:val="nil"/>
        </w:tcBorders>
      </w:tcPr>
    </w:tblStylePr>
    <w:tblStylePr w:type="seCell">
      <w:tcPr>
        <w:tcBorders>
          <w:top w:val="single" w:color="666666" w:sz="4" w:space="0"/>
          <w:left w:val="nil"/>
          <w:bottom w:val="nil"/>
          <w:right w:val="nil"/>
          <w:insideH w:val="nil"/>
          <w:insideV w:val="nil"/>
          <w:tl2br w:val="nil"/>
          <w:tr2bl w:val="nil"/>
        </w:tcBorders>
      </w:tcPr>
    </w:tblStylePr>
    <w:tblStylePr w:type="swCell">
      <w:tcPr>
        <w:tcBorders>
          <w:top w:val="single" w:color="666666" w:sz="4" w:space="0"/>
          <w:left w:val="nil"/>
          <w:bottom w:val="nil"/>
          <w:right w:val="nil"/>
          <w:insideH w:val="nil"/>
          <w:insideV w:val="nil"/>
          <w:tl2br w:val="nil"/>
          <w:tr2bl w:val="nil"/>
        </w:tcBorders>
      </w:tcPr>
    </w:tblStylePr>
  </w:style>
  <w:style w:type="table" w:customStyle="1" w:styleId="366">
    <w:name w:val="清单表 4 - 着色 41"/>
    <w:basedOn w:val="88"/>
    <w:qFormat/>
    <w:uiPriority w:val="49"/>
    <w:tblPr>
      <w:tblBorders>
        <w:top w:val="single" w:color="FFD966" w:sz="4" w:space="0"/>
        <w:left w:val="single" w:color="FFD966" w:sz="4" w:space="0"/>
        <w:bottom w:val="single" w:color="FFD966" w:sz="4" w:space="0"/>
        <w:right w:val="single" w:color="FFD966" w:sz="4" w:space="0"/>
        <w:insideH w:val="single" w:color="FFD966" w:sz="4" w:space="0"/>
      </w:tblBorders>
      <w:tblCellMar>
        <w:top w:w="0" w:type="dxa"/>
        <w:left w:w="108" w:type="dxa"/>
        <w:bottom w:w="0" w:type="dxa"/>
        <w:right w:w="108" w:type="dxa"/>
      </w:tblCellMar>
    </w:tblPr>
    <w:tblStylePr w:type="firstRow">
      <w:rPr>
        <w:b/>
        <w:bCs/>
        <w:color w:val="FFFFFF"/>
      </w:rPr>
      <w:tcPr>
        <w:tcBorders>
          <w:top w:val="single" w:color="FFC000" w:sz="4" w:space="0"/>
          <w:left w:val="single" w:color="FFC000" w:sz="4" w:space="0"/>
          <w:bottom w:val="single" w:color="FFC000" w:sz="4" w:space="0"/>
          <w:right w:val="single" w:color="FFC000" w:sz="4" w:space="0"/>
          <w:insideH w:val="nil"/>
          <w:insideV w:val="nil"/>
          <w:tl2br w:val="nil"/>
          <w:tr2bl w:val="nil"/>
        </w:tcBorders>
        <w:shd w:val="clear" w:color="auto" w:fill="FFC000"/>
      </w:tcPr>
    </w:tblStylePr>
    <w:tblStylePr w:type="lastRow">
      <w:rPr>
        <w:b/>
        <w:bCs/>
      </w:rPr>
      <w:tcPr>
        <w:tcBorders>
          <w:top w:val="double" w:color="FFD9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67">
    <w:name w:val="网格表 5 深色 - 着色 4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FF2CC"/>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FFC000"/>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FFC000"/>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FFC000"/>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FFC000"/>
      </w:tcPr>
    </w:tblStylePr>
    <w:tblStylePr w:type="band1Vert">
      <w:tcPr>
        <w:shd w:val="clear" w:color="auto" w:fill="FFE599"/>
      </w:tcPr>
    </w:tblStylePr>
    <w:tblStylePr w:type="band1Horz">
      <w:tcPr>
        <w:shd w:val="clear" w:color="auto" w:fill="FFE599"/>
      </w:tcPr>
    </w:tblStylePr>
  </w:style>
  <w:style w:type="table" w:customStyle="1" w:styleId="368">
    <w:name w:val="网格表 1 浅色 - 着色 21"/>
    <w:basedOn w:val="88"/>
    <w:qFormat/>
    <w:uiPriority w:val="46"/>
    <w:tblPr>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CellMar>
        <w:top w:w="0" w:type="dxa"/>
        <w:left w:w="108" w:type="dxa"/>
        <w:bottom w:w="0" w:type="dxa"/>
        <w:right w:w="108" w:type="dxa"/>
      </w:tblCellMar>
    </w:tblPr>
    <w:tblStylePr w:type="firstRow">
      <w:rPr>
        <w:b/>
        <w:bCs/>
      </w:rPr>
      <w:tcPr>
        <w:tcBorders>
          <w:top w:val="nil"/>
          <w:left w:val="nil"/>
          <w:bottom w:val="single" w:color="F4B083" w:sz="12" w:space="0"/>
          <w:right w:val="nil"/>
          <w:insideH w:val="nil"/>
          <w:insideV w:val="nil"/>
          <w:tl2br w:val="nil"/>
          <w:tr2bl w:val="nil"/>
        </w:tcBorders>
      </w:tcPr>
    </w:tblStylePr>
    <w:tblStylePr w:type="lastRow">
      <w:rPr>
        <w:b/>
        <w:bCs/>
      </w:rPr>
      <w:tcPr>
        <w:tcBorders>
          <w:top w:val="double" w:color="F4B083"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69">
    <w:name w:val="网格表 5 深色 - 着色 5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9E2F3"/>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4472C4"/>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4472C4"/>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4472C4"/>
      </w:tcPr>
    </w:tblStylePr>
    <w:tblStylePr w:type="band1Vert">
      <w:tcPr>
        <w:shd w:val="clear" w:color="auto" w:fill="B4C6E7"/>
      </w:tcPr>
    </w:tblStylePr>
    <w:tblStylePr w:type="band1Horz">
      <w:tcPr>
        <w:shd w:val="clear" w:color="auto" w:fill="B4C6E7"/>
      </w:tcPr>
    </w:tblStylePr>
  </w:style>
  <w:style w:type="table" w:customStyle="1" w:styleId="370">
    <w:name w:val="清单表 2 - 着色 31"/>
    <w:basedOn w:val="88"/>
    <w:qFormat/>
    <w:uiPriority w:val="47"/>
    <w:tblPr>
      <w:tblBorders>
        <w:top w:val="single" w:color="C9C9C9" w:sz="4" w:space="0"/>
        <w:bottom w:val="single" w:color="C9C9C9" w:sz="4" w:space="0"/>
        <w:insideH w:val="single" w:color="C9C9C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371">
    <w:name w:val="网格表 5 深色 - 着色 3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DEDED"/>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A5A5A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A5A5A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A5A5A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A5A5A5"/>
      </w:tcPr>
    </w:tblStylePr>
    <w:tblStylePr w:type="band1Vert">
      <w:tcPr>
        <w:shd w:val="clear" w:color="auto" w:fill="DBDBDB"/>
      </w:tcPr>
    </w:tblStylePr>
    <w:tblStylePr w:type="band1Horz">
      <w:tcPr>
        <w:shd w:val="clear" w:color="auto" w:fill="DBDBDB"/>
      </w:tcPr>
    </w:tblStylePr>
  </w:style>
  <w:style w:type="table" w:customStyle="1" w:styleId="372">
    <w:name w:val="无格式表格 31"/>
    <w:basedOn w:val="88"/>
    <w:qFormat/>
    <w:uiPriority w:val="43"/>
    <w:tblPr>
      <w:tblCellMar>
        <w:top w:w="0" w:type="dxa"/>
        <w:left w:w="108" w:type="dxa"/>
        <w:bottom w:w="0" w:type="dxa"/>
        <w:right w:w="108" w:type="dxa"/>
      </w:tblCellMar>
    </w:tblPr>
    <w:tblStylePr w:type="firstRow">
      <w:rPr>
        <w:b/>
        <w:bCs/>
        <w:caps/>
      </w:rPr>
      <w:tcPr>
        <w:tcBorders>
          <w:top w:val="nil"/>
          <w:left w:val="nil"/>
          <w:bottom w:val="single" w:color="7F7F7F" w:sz="4" w:space="0"/>
          <w:right w:val="nil"/>
          <w:insideH w:val="nil"/>
          <w:insideV w:val="nil"/>
          <w:tl2br w:val="nil"/>
          <w:tr2bl w:val="nil"/>
        </w:tcBorders>
      </w:tcPr>
    </w:tblStylePr>
    <w:tblStylePr w:type="lastRow">
      <w:rPr>
        <w:b/>
        <w:bCs/>
        <w:caps/>
      </w:rPr>
      <w:tcPr>
        <w:tcBorders>
          <w:top w:val="nil"/>
          <w:left w:val="nil"/>
          <w:bottom w:val="nil"/>
          <w:right w:val="nil"/>
          <w:insideH w:val="nil"/>
          <w:insideV w:val="nil"/>
          <w:tl2br w:val="nil"/>
          <w:tr2bl w:val="nil"/>
        </w:tcBorders>
      </w:tcPr>
    </w:tblStylePr>
    <w:tblStylePr w:type="firstCol">
      <w:rPr>
        <w:b/>
        <w:bCs/>
        <w:caps/>
      </w:rPr>
      <w:tcPr>
        <w:tcBorders>
          <w:top w:val="nil"/>
          <w:left w:val="nil"/>
          <w:bottom w:val="nil"/>
          <w:right w:val="single" w:color="7F7F7F" w:sz="4" w:space="0"/>
          <w:insideH w:val="nil"/>
          <w:insideV w:val="nil"/>
          <w:tl2br w:val="nil"/>
          <w:tr2bl w:val="nil"/>
        </w:tcBorders>
      </w:tcPr>
    </w:tblStylePr>
    <w:tblStylePr w:type="lastCol">
      <w:rPr>
        <w:b/>
        <w:bCs/>
        <w:caps/>
      </w:rPr>
      <w:tcPr>
        <w:tcBorders>
          <w:top w:val="nil"/>
          <w:left w:val="nil"/>
          <w:bottom w:val="nil"/>
          <w:right w:val="nil"/>
          <w:insideH w:val="nil"/>
          <w:insideV w:val="nil"/>
          <w:tl2br w:val="nil"/>
          <w:tr2bl w:val="nil"/>
        </w:tcBorders>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style>
  <w:style w:type="table" w:customStyle="1" w:styleId="373">
    <w:name w:val="无格式表格 11"/>
    <w:basedOn w:val="88"/>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374">
    <w:name w:val="网格表 1 浅色 - 着色 31"/>
    <w:basedOn w:val="88"/>
    <w:qFormat/>
    <w:uiPriority w:val="46"/>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tblStylePr w:type="firstRow">
      <w:rPr>
        <w:b/>
        <w:bCs/>
      </w:rPr>
      <w:tcPr>
        <w:tcBorders>
          <w:top w:val="nil"/>
          <w:left w:val="nil"/>
          <w:bottom w:val="single" w:color="C9C9C9" w:sz="12" w:space="0"/>
          <w:right w:val="nil"/>
          <w:insideH w:val="nil"/>
          <w:insideV w:val="nil"/>
          <w:tl2br w:val="nil"/>
          <w:tr2bl w:val="nil"/>
        </w:tcBorders>
      </w:tcPr>
    </w:tblStylePr>
    <w:tblStylePr w:type="lastRow">
      <w:rPr>
        <w:b/>
        <w:bCs/>
      </w:rPr>
      <w:tcPr>
        <w:tcBorders>
          <w:top w:val="double" w:color="C9C9C9"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75">
    <w:name w:val="网格表 6 彩色 - 着色 61"/>
    <w:basedOn w:val="88"/>
    <w:qFormat/>
    <w:uiPriority w:val="51"/>
    <w:rPr>
      <w:color w:val="538135"/>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rPr>
      <w:tcPr>
        <w:tcBorders>
          <w:top w:val="nil"/>
          <w:left w:val="nil"/>
          <w:bottom w:val="single" w:color="A8D08D" w:sz="12" w:space="0"/>
          <w:right w:val="nil"/>
          <w:insideH w:val="nil"/>
          <w:insideV w:val="nil"/>
          <w:tl2br w:val="nil"/>
          <w:tr2bl w:val="nil"/>
        </w:tcBorders>
      </w:tcPr>
    </w:tblStylePr>
    <w:tblStylePr w:type="lastRow">
      <w:rPr>
        <w:b/>
        <w:bCs/>
      </w:rPr>
      <w:tcPr>
        <w:tcBorders>
          <w:top w:val="double" w:color="A8D08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76">
    <w:name w:val="清单表 2 - 着色 41"/>
    <w:basedOn w:val="88"/>
    <w:qFormat/>
    <w:uiPriority w:val="47"/>
    <w:tblPr>
      <w:tblBorders>
        <w:top w:val="single" w:color="FFD966" w:sz="4" w:space="0"/>
        <w:bottom w:val="single" w:color="FFD966" w:sz="4" w:space="0"/>
        <w:insideH w:val="single" w:color="FFD966"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77">
    <w:name w:val="网格表 5 深色 - 着色 2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BE4D5"/>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band1Vert">
      <w:tcPr>
        <w:shd w:val="clear" w:color="auto" w:fill="F7CAAC"/>
      </w:tcPr>
    </w:tblStylePr>
    <w:tblStylePr w:type="band1Horz">
      <w:tcPr>
        <w:shd w:val="clear" w:color="auto" w:fill="F7CAAC"/>
      </w:tcPr>
    </w:tblStylePr>
  </w:style>
  <w:style w:type="table" w:customStyle="1" w:styleId="378">
    <w:name w:val="网格表 7 彩色 - 着色 61"/>
    <w:basedOn w:val="88"/>
    <w:qFormat/>
    <w:uiPriority w:val="52"/>
    <w:rPr>
      <w:color w:val="538135"/>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E2EFD9"/>
      </w:tcPr>
    </w:tblStylePr>
    <w:tblStylePr w:type="band1Horz">
      <w:tcPr>
        <w:shd w:val="clear" w:color="auto" w:fill="E2EFD9"/>
      </w:tcPr>
    </w:tblStylePr>
    <w:tblStylePr w:type="neCell">
      <w:tcPr>
        <w:tcBorders>
          <w:top w:val="nil"/>
          <w:left w:val="nil"/>
          <w:bottom w:val="single" w:color="A8D08D" w:sz="4" w:space="0"/>
          <w:right w:val="nil"/>
          <w:insideH w:val="nil"/>
          <w:insideV w:val="nil"/>
          <w:tl2br w:val="nil"/>
          <w:tr2bl w:val="nil"/>
        </w:tcBorders>
      </w:tcPr>
    </w:tblStylePr>
    <w:tblStylePr w:type="nwCell">
      <w:tcPr>
        <w:tcBorders>
          <w:top w:val="nil"/>
          <w:left w:val="nil"/>
          <w:bottom w:val="single" w:color="A8D08D" w:sz="4" w:space="0"/>
          <w:right w:val="nil"/>
          <w:insideH w:val="nil"/>
          <w:insideV w:val="nil"/>
          <w:tl2br w:val="nil"/>
          <w:tr2bl w:val="nil"/>
        </w:tcBorders>
      </w:tcPr>
    </w:tblStylePr>
    <w:tblStylePr w:type="seCell">
      <w:tcPr>
        <w:tcBorders>
          <w:top w:val="single" w:color="A8D08D" w:sz="4" w:space="0"/>
          <w:left w:val="nil"/>
          <w:bottom w:val="nil"/>
          <w:right w:val="nil"/>
          <w:insideH w:val="nil"/>
          <w:insideV w:val="nil"/>
          <w:tl2br w:val="nil"/>
          <w:tr2bl w:val="nil"/>
        </w:tcBorders>
      </w:tcPr>
    </w:tblStylePr>
    <w:tblStylePr w:type="swCell">
      <w:tcPr>
        <w:tcBorders>
          <w:top w:val="single" w:color="A8D08D" w:sz="4" w:space="0"/>
          <w:left w:val="nil"/>
          <w:bottom w:val="nil"/>
          <w:right w:val="nil"/>
          <w:insideH w:val="nil"/>
          <w:insideV w:val="nil"/>
          <w:tl2br w:val="nil"/>
          <w:tr2bl w:val="nil"/>
        </w:tcBorders>
      </w:tcPr>
    </w:tblStylePr>
  </w:style>
  <w:style w:type="table" w:customStyle="1" w:styleId="379">
    <w:name w:val="网格表 5 深色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CCCCCC"/>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000000"/>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000000"/>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000000"/>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000000"/>
      </w:tcPr>
    </w:tblStylePr>
    <w:tblStylePr w:type="band1Vert">
      <w:tcPr>
        <w:shd w:val="clear" w:color="auto" w:fill="999999"/>
      </w:tcPr>
    </w:tblStylePr>
    <w:tblStylePr w:type="band1Horz">
      <w:tcPr>
        <w:shd w:val="clear" w:color="auto" w:fill="999999"/>
      </w:tcPr>
    </w:tblStylePr>
  </w:style>
  <w:style w:type="table" w:customStyle="1" w:styleId="380">
    <w:name w:val="网格表 1 浅色 - 着色 41"/>
    <w:basedOn w:val="88"/>
    <w:qFormat/>
    <w:uiPriority w:val="46"/>
    <w:tblPr>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CellMar>
        <w:top w:w="0" w:type="dxa"/>
        <w:left w:w="108" w:type="dxa"/>
        <w:bottom w:w="0" w:type="dxa"/>
        <w:right w:w="108" w:type="dxa"/>
      </w:tblCellMar>
    </w:tblPr>
    <w:tblStylePr w:type="firstRow">
      <w:rPr>
        <w:b/>
        <w:bCs/>
      </w:rPr>
      <w:tcPr>
        <w:tcBorders>
          <w:top w:val="nil"/>
          <w:left w:val="nil"/>
          <w:bottom w:val="single" w:color="FFD966" w:sz="12" w:space="0"/>
          <w:right w:val="nil"/>
          <w:insideH w:val="nil"/>
          <w:insideV w:val="nil"/>
          <w:tl2br w:val="nil"/>
          <w:tr2bl w:val="nil"/>
        </w:tcBorders>
      </w:tcPr>
    </w:tblStylePr>
    <w:tblStylePr w:type="lastRow">
      <w:rPr>
        <w:b/>
        <w:bCs/>
      </w:rPr>
      <w:tcPr>
        <w:tcBorders>
          <w:top w:val="double" w:color="FFD9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81">
    <w:name w:val="网格表 5 深色 - 着色 11"/>
    <w:basedOn w:val="88"/>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table" w:customStyle="1" w:styleId="382">
    <w:name w:val="清单表 2 - 着色 51"/>
    <w:basedOn w:val="88"/>
    <w:qFormat/>
    <w:uiPriority w:val="47"/>
    <w:tblPr>
      <w:tblBorders>
        <w:top w:val="single" w:color="8EAADB" w:sz="4" w:space="0"/>
        <w:bottom w:val="single" w:color="8EAADB" w:sz="4" w:space="0"/>
        <w:insideH w:val="single" w:color="8EAADB"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83">
    <w:name w:val="网格表 4 - 着色 31"/>
    <w:basedOn w:val="88"/>
    <w:qFormat/>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384">
    <w:name w:val="清单表 4 - 着色 51"/>
    <w:basedOn w:val="88"/>
    <w:qFormat/>
    <w:uiPriority w:val="49"/>
    <w:tblPr>
      <w:tblBorders>
        <w:top w:val="single" w:color="8EAADB" w:sz="4" w:space="0"/>
        <w:left w:val="single" w:color="8EAADB" w:sz="4" w:space="0"/>
        <w:bottom w:val="single" w:color="8EAADB" w:sz="4" w:space="0"/>
        <w:right w:val="single" w:color="8EAADB" w:sz="4" w:space="0"/>
        <w:insideH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8EAADB"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85">
    <w:name w:val="网格表 4 - 着色 61"/>
    <w:basedOn w:val="88"/>
    <w:qFormat/>
    <w:uiPriority w:val="49"/>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l2br w:val="nil"/>
          <w:tr2bl w:val="nil"/>
        </w:tcBorders>
        <w:shd w:val="clear" w:color="auto" w:fill="70AD47"/>
      </w:tcPr>
    </w:tblStylePr>
    <w:tblStylePr w:type="lastRow">
      <w:rPr>
        <w:b/>
        <w:bCs/>
      </w:rPr>
      <w:tcPr>
        <w:tcBorders>
          <w:top w:val="double" w:color="70AD47"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86">
    <w:name w:val="网格表 1 浅色 - 着色 51"/>
    <w:basedOn w:val="88"/>
    <w:qFormat/>
    <w:uiPriority w:val="46"/>
    <w:tblP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CellMar>
        <w:top w:w="0" w:type="dxa"/>
        <w:left w:w="108" w:type="dxa"/>
        <w:bottom w:w="0" w:type="dxa"/>
        <w:right w:w="108" w:type="dxa"/>
      </w:tblCellMar>
    </w:tblPr>
    <w:tblStylePr w:type="firstRow">
      <w:rPr>
        <w:b/>
        <w:bCs/>
      </w:rPr>
      <w:tcPr>
        <w:tcBorders>
          <w:top w:val="nil"/>
          <w:left w:val="nil"/>
          <w:bottom w:val="single" w:color="8EAADB" w:sz="12" w:space="0"/>
          <w:right w:val="nil"/>
          <w:insideH w:val="nil"/>
          <w:insideV w:val="nil"/>
          <w:tl2br w:val="nil"/>
          <w:tr2bl w:val="nil"/>
        </w:tcBorders>
      </w:tcPr>
    </w:tblStylePr>
    <w:tblStylePr w:type="lastRow">
      <w:rPr>
        <w:b/>
        <w:bCs/>
      </w:rPr>
      <w:tcPr>
        <w:tcBorders>
          <w:top w:val="double" w:color="8EAADB"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87">
    <w:name w:val="网格表 4 - 着色 51"/>
    <w:basedOn w:val="88"/>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388">
    <w:name w:val="清单表 2 - 着色 61"/>
    <w:basedOn w:val="88"/>
    <w:qFormat/>
    <w:uiPriority w:val="47"/>
    <w:tblPr>
      <w:tblBorders>
        <w:top w:val="single" w:color="A8D08D" w:sz="4" w:space="0"/>
        <w:bottom w:val="single" w:color="A8D08D" w:sz="4" w:space="0"/>
        <w:insideH w:val="single" w:color="A8D08D"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89">
    <w:name w:val="网格表 4 - 着色 41"/>
    <w:basedOn w:val="88"/>
    <w:qFormat/>
    <w:uiPriority w:val="49"/>
    <w:tblPr>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108" w:type="dxa"/>
        <w:bottom w:w="0" w:type="dxa"/>
        <w:right w:w="108" w:type="dxa"/>
      </w:tblCellMar>
    </w:tblPr>
    <w:tblStylePr w:type="firstRow">
      <w:rPr>
        <w:b/>
        <w:bCs/>
        <w:color w:val="FFFFFF"/>
      </w:rPr>
      <w:tcPr>
        <w:tcBorders>
          <w:top w:val="single" w:color="FFC000" w:sz="4" w:space="0"/>
          <w:left w:val="single" w:color="FFC000" w:sz="4" w:space="0"/>
          <w:bottom w:val="single" w:color="FFC000" w:sz="4" w:space="0"/>
          <w:right w:val="single" w:color="FFC000" w:sz="4" w:space="0"/>
          <w:insideH w:val="nil"/>
          <w:insideV w:val="nil"/>
          <w:tl2br w:val="nil"/>
          <w:tr2bl w:val="nil"/>
        </w:tcBorders>
        <w:shd w:val="clear" w:color="auto" w:fill="FFC000"/>
      </w:tcPr>
    </w:tblStylePr>
    <w:tblStylePr w:type="lastRow">
      <w:rPr>
        <w:b/>
        <w:bCs/>
      </w:rPr>
      <w:tcPr>
        <w:tcBorders>
          <w:top w:val="double" w:color="FFC000"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390">
    <w:name w:val="无格式表格 41"/>
    <w:basedOn w:val="88"/>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391">
    <w:name w:val="网格表 3 - 着色 61"/>
    <w:basedOn w:val="88"/>
    <w:uiPriority w:val="48"/>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E2EFD9"/>
      </w:tcPr>
    </w:tblStylePr>
    <w:tblStylePr w:type="band1Horz">
      <w:tcPr>
        <w:shd w:val="clear" w:color="auto" w:fill="E2EFD9"/>
      </w:tcPr>
    </w:tblStylePr>
    <w:tblStylePr w:type="neCell">
      <w:tcPr>
        <w:tcBorders>
          <w:top w:val="nil"/>
          <w:left w:val="nil"/>
          <w:bottom w:val="single" w:color="A8D08D" w:sz="4" w:space="0"/>
          <w:right w:val="nil"/>
          <w:insideH w:val="nil"/>
          <w:insideV w:val="nil"/>
          <w:tl2br w:val="nil"/>
          <w:tr2bl w:val="nil"/>
        </w:tcBorders>
      </w:tcPr>
    </w:tblStylePr>
    <w:tblStylePr w:type="nwCell">
      <w:tcPr>
        <w:tcBorders>
          <w:top w:val="nil"/>
          <w:left w:val="nil"/>
          <w:bottom w:val="single" w:color="A8D08D" w:sz="4" w:space="0"/>
          <w:right w:val="nil"/>
          <w:insideH w:val="nil"/>
          <w:insideV w:val="nil"/>
          <w:tl2br w:val="nil"/>
          <w:tr2bl w:val="nil"/>
        </w:tcBorders>
      </w:tcPr>
    </w:tblStylePr>
    <w:tblStylePr w:type="seCell">
      <w:tcPr>
        <w:tcBorders>
          <w:top w:val="single" w:color="A8D08D" w:sz="4" w:space="0"/>
          <w:left w:val="nil"/>
          <w:bottom w:val="nil"/>
          <w:right w:val="nil"/>
          <w:insideH w:val="nil"/>
          <w:insideV w:val="nil"/>
          <w:tl2br w:val="nil"/>
          <w:tr2bl w:val="nil"/>
        </w:tcBorders>
      </w:tcPr>
    </w:tblStylePr>
    <w:tblStylePr w:type="swCell">
      <w:tcPr>
        <w:tcBorders>
          <w:top w:val="single" w:color="A8D08D" w:sz="4" w:space="0"/>
          <w:left w:val="nil"/>
          <w:bottom w:val="nil"/>
          <w:right w:val="nil"/>
          <w:insideH w:val="nil"/>
          <w:insideV w:val="nil"/>
          <w:tl2br w:val="nil"/>
          <w:tr2bl w:val="nil"/>
        </w:tcBorders>
      </w:tcPr>
    </w:tblStylePr>
  </w:style>
  <w:style w:type="table" w:customStyle="1" w:styleId="392">
    <w:name w:val="网格表 1 浅色 - 着色 61"/>
    <w:basedOn w:val="88"/>
    <w:uiPriority w:val="46"/>
    <w:tblPr>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
    <w:tblStylePr w:type="firstRow">
      <w:rPr>
        <w:b/>
        <w:bCs/>
      </w:rPr>
      <w:tcPr>
        <w:tcBorders>
          <w:top w:val="nil"/>
          <w:left w:val="nil"/>
          <w:bottom w:val="single" w:color="A8D08D" w:sz="12" w:space="0"/>
          <w:right w:val="nil"/>
          <w:insideH w:val="nil"/>
          <w:insideV w:val="nil"/>
          <w:tl2br w:val="nil"/>
          <w:tr2bl w:val="nil"/>
        </w:tcBorders>
      </w:tcPr>
    </w:tblStylePr>
    <w:tblStylePr w:type="lastRow">
      <w:rPr>
        <w:b/>
        <w:bCs/>
      </w:rPr>
      <w:tcPr>
        <w:tcBorders>
          <w:top w:val="double" w:color="A8D08D"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93">
    <w:name w:val="网格表 4 - 着色 21"/>
    <w:basedOn w:val="88"/>
    <w:uiPriority w:val="49"/>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color w:val="FFFFFF"/>
      </w:rPr>
      <w:tcPr>
        <w:tcBorders>
          <w:top w:val="single" w:color="ED7D31" w:sz="4" w:space="0"/>
          <w:left w:val="single" w:color="ED7D31" w:sz="4" w:space="0"/>
          <w:bottom w:val="single" w:color="ED7D31" w:sz="4" w:space="0"/>
          <w:right w:val="single" w:color="ED7D31" w:sz="4" w:space="0"/>
          <w:insideH w:val="nil"/>
          <w:insideV w:val="nil"/>
          <w:tl2br w:val="nil"/>
          <w:tr2bl w:val="nil"/>
        </w:tcBorders>
        <w:shd w:val="clear" w:color="auto" w:fill="ED7D31"/>
      </w:tcPr>
    </w:tblStylePr>
    <w:tblStylePr w:type="lastRow">
      <w:rPr>
        <w:b/>
        <w:bCs/>
      </w:rPr>
      <w:tcPr>
        <w:tcBorders>
          <w:top w:val="double" w:color="ED7D31"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394">
    <w:name w:val="清单表 31"/>
    <w:basedOn w:val="88"/>
    <w:uiPriority w:val="48"/>
    <w:tblPr>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tblStylePr w:type="firstRow">
      <w:rPr>
        <w:b/>
        <w:bCs/>
        <w:color w:val="FFFFFF"/>
      </w:rPr>
      <w:tcPr>
        <w:shd w:val="clear" w:color="auto" w:fill="000000"/>
      </w:tcPr>
    </w:tblStylePr>
    <w:tblStylePr w:type="lastRow">
      <w:rPr>
        <w:b/>
        <w:bCs/>
      </w:rPr>
      <w:tcPr>
        <w:tcBorders>
          <w:top w:val="double" w:color="000000"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000000" w:sz="4" w:space="0"/>
          <w:bottom w:val="nil"/>
          <w:right w:val="single" w:color="000000" w:sz="4" w:space="0"/>
          <w:insideH w:val="nil"/>
          <w:insideV w:val="nil"/>
          <w:tl2br w:val="nil"/>
          <w:tr2bl w:val="nil"/>
        </w:tcBorders>
      </w:tcPr>
    </w:tblStylePr>
    <w:tblStylePr w:type="band1Horz">
      <w:tcPr>
        <w:tcBorders>
          <w:top w:val="single" w:color="000000" w:sz="4" w:space="0"/>
          <w:left w:val="nil"/>
          <w:bottom w:val="single" w:color="000000"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000000" w:sz="4" w:space="0"/>
          <w:left w:val="nil"/>
          <w:bottom w:val="nil"/>
          <w:right w:val="nil"/>
          <w:insideH w:val="nil"/>
          <w:insideV w:val="nil"/>
          <w:tl2br w:val="nil"/>
          <w:tr2bl w:val="nil"/>
        </w:tcBorders>
      </w:tcPr>
    </w:tblStylePr>
    <w:tblStylePr w:type="swCell">
      <w:tcPr>
        <w:tcBorders>
          <w:top w:val="double" w:color="000000" w:sz="4" w:space="0"/>
          <w:left w:val="nil"/>
          <w:bottom w:val="nil"/>
          <w:right w:val="nil"/>
          <w:insideH w:val="nil"/>
          <w:insideV w:val="nil"/>
          <w:tl2br w:val="nil"/>
          <w:tr2bl w:val="nil"/>
        </w:tcBorders>
      </w:tcPr>
    </w:tblStylePr>
  </w:style>
  <w:style w:type="table" w:customStyle="1" w:styleId="395">
    <w:name w:val="网格表 4 - 着色 11"/>
    <w:basedOn w:val="88"/>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96">
    <w:name w:val="清单表 4 - 着色 61"/>
    <w:basedOn w:val="88"/>
    <w:uiPriority w:val="49"/>
    <w:tblPr>
      <w:tblBorders>
        <w:top w:val="single" w:color="A8D08D" w:sz="4" w:space="0"/>
        <w:left w:val="single" w:color="A8D08D" w:sz="4" w:space="0"/>
        <w:bottom w:val="single" w:color="A8D08D" w:sz="4" w:space="0"/>
        <w:right w:val="single" w:color="A8D08D" w:sz="4" w:space="0"/>
        <w:insideH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l2br w:val="nil"/>
          <w:tr2bl w:val="nil"/>
        </w:tcBorders>
        <w:shd w:val="clear" w:color="auto" w:fill="70AD47"/>
      </w:tcPr>
    </w:tblStylePr>
    <w:tblStylePr w:type="lastRow">
      <w:rPr>
        <w:b/>
        <w:bCs/>
      </w:rPr>
      <w:tcPr>
        <w:tcBorders>
          <w:top w:val="double" w:color="A8D08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97">
    <w:name w:val="网格表 41"/>
    <w:basedOn w:val="88"/>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l2br w:val="nil"/>
          <w:tr2bl w:val="nil"/>
        </w:tcBorders>
        <w:shd w:val="clear" w:color="auto" w:fill="000000"/>
      </w:tcPr>
    </w:tblStylePr>
    <w:tblStylePr w:type="lastRow">
      <w:rPr>
        <w:b/>
        <w:bCs/>
      </w:rPr>
      <w:tcPr>
        <w:tcBorders>
          <w:top w:val="double" w:color="000000"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98">
    <w:name w:val="网格表 21"/>
    <w:basedOn w:val="88"/>
    <w:uiPriority w:val="47"/>
    <w:tblPr>
      <w:tblBorders>
        <w:top w:val="single" w:color="666666" w:sz="2" w:space="0"/>
        <w:bottom w:val="single" w:color="666666" w:sz="2" w:space="0"/>
        <w:insideH w:val="single" w:color="666666" w:sz="2" w:space="0"/>
        <w:insideV w:val="single" w:color="666666" w:sz="2"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shd w:val="clear" w:color="auto" w:fill="FFFFFF"/>
      </w:tcPr>
    </w:tblStylePr>
    <w:tblStylePr w:type="lastRow">
      <w:rPr>
        <w:b/>
        <w:bCs/>
      </w:rPr>
      <w:tcPr>
        <w:tcBorders>
          <w:top w:val="double" w:color="666666"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99">
    <w:name w:val="网格表 6 彩色 - 着色 41"/>
    <w:basedOn w:val="88"/>
    <w:uiPriority w:val="51"/>
    <w:rPr>
      <w:color w:val="BF8F00"/>
    </w:rPr>
    <w:tblPr>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108" w:type="dxa"/>
        <w:bottom w:w="0" w:type="dxa"/>
        <w:right w:w="108" w:type="dxa"/>
      </w:tblCellMar>
    </w:tblPr>
    <w:tblStylePr w:type="firstRow">
      <w:rPr>
        <w:b/>
        <w:bCs/>
      </w:rPr>
      <w:tcPr>
        <w:tcBorders>
          <w:top w:val="nil"/>
          <w:left w:val="nil"/>
          <w:bottom w:val="single" w:color="FFD966" w:sz="12" w:space="0"/>
          <w:right w:val="nil"/>
          <w:insideH w:val="nil"/>
          <w:insideV w:val="nil"/>
          <w:tl2br w:val="nil"/>
          <w:tr2bl w:val="nil"/>
        </w:tcBorders>
      </w:tcPr>
    </w:tblStylePr>
    <w:tblStylePr w:type="lastRow">
      <w:rPr>
        <w:b/>
        <w:bCs/>
      </w:rPr>
      <w:tcPr>
        <w:tcBorders>
          <w:top w:val="double" w:color="FFD96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FF2CC"/>
      </w:tcPr>
    </w:tblStylePr>
    <w:tblStylePr w:type="band1Horz">
      <w:tcPr>
        <w:shd w:val="clear" w:color="auto" w:fill="FFF2CC"/>
      </w:tcPr>
    </w:tblStylePr>
  </w:style>
  <w:style w:type="table" w:customStyle="1" w:styleId="400">
    <w:name w:val="网格表 6 彩色 - 着色 31"/>
    <w:basedOn w:val="88"/>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rPr>
      <w:tcPr>
        <w:tcBorders>
          <w:top w:val="nil"/>
          <w:left w:val="nil"/>
          <w:bottom w:val="single" w:color="C9C9C9" w:sz="12" w:space="0"/>
          <w:right w:val="nil"/>
          <w:insideH w:val="nil"/>
          <w:insideV w:val="nil"/>
          <w:tl2br w:val="nil"/>
          <w:tr2bl w:val="nil"/>
        </w:tcBorders>
      </w:tcPr>
    </w:tblStylePr>
    <w:tblStylePr w:type="lastRow">
      <w:rPr>
        <w:b/>
        <w:bCs/>
      </w:rPr>
      <w:tcPr>
        <w:tcBorders>
          <w:top w:val="double" w:color="C9C9C9"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401">
    <w:name w:val="网格表 3 - 着色 21"/>
    <w:basedOn w:val="88"/>
    <w:uiPriority w:val="48"/>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FBE4D5"/>
      </w:tcPr>
    </w:tblStylePr>
    <w:tblStylePr w:type="band1Horz">
      <w:tcPr>
        <w:shd w:val="clear" w:color="auto" w:fill="FBE4D5"/>
      </w:tcPr>
    </w:tblStylePr>
    <w:tblStylePr w:type="neCell">
      <w:tcPr>
        <w:tcBorders>
          <w:top w:val="nil"/>
          <w:left w:val="nil"/>
          <w:bottom w:val="single" w:color="F4B083" w:sz="4" w:space="0"/>
          <w:right w:val="nil"/>
          <w:insideH w:val="nil"/>
          <w:insideV w:val="nil"/>
          <w:tl2br w:val="nil"/>
          <w:tr2bl w:val="nil"/>
        </w:tcBorders>
      </w:tcPr>
    </w:tblStylePr>
    <w:tblStylePr w:type="nwCell">
      <w:tcPr>
        <w:tcBorders>
          <w:top w:val="nil"/>
          <w:left w:val="nil"/>
          <w:bottom w:val="single" w:color="F4B083" w:sz="4" w:space="0"/>
          <w:right w:val="nil"/>
          <w:insideH w:val="nil"/>
          <w:insideV w:val="nil"/>
          <w:tl2br w:val="nil"/>
          <w:tr2bl w:val="nil"/>
        </w:tcBorders>
      </w:tcPr>
    </w:tblStylePr>
    <w:tblStylePr w:type="seCell">
      <w:tcPr>
        <w:tcBorders>
          <w:top w:val="single" w:color="F4B083" w:sz="4" w:space="0"/>
          <w:left w:val="nil"/>
          <w:bottom w:val="nil"/>
          <w:right w:val="nil"/>
          <w:insideH w:val="nil"/>
          <w:insideV w:val="nil"/>
          <w:tl2br w:val="nil"/>
          <w:tr2bl w:val="nil"/>
        </w:tcBorders>
      </w:tcPr>
    </w:tblStylePr>
    <w:tblStylePr w:type="swCell">
      <w:tcPr>
        <w:tcBorders>
          <w:top w:val="single" w:color="F4B083" w:sz="4" w:space="0"/>
          <w:left w:val="nil"/>
          <w:bottom w:val="nil"/>
          <w:right w:val="nil"/>
          <w:insideH w:val="nil"/>
          <w:insideV w:val="nil"/>
          <w:tl2br w:val="nil"/>
          <w:tr2bl w:val="nil"/>
        </w:tcBorders>
      </w:tcPr>
    </w:tblStylePr>
  </w:style>
  <w:style w:type="table" w:customStyle="1" w:styleId="402">
    <w:name w:val="网格表 3 - 着色 31"/>
    <w:basedOn w:val="88"/>
    <w:uiPriority w:val="48"/>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EDEDED"/>
      </w:tcPr>
    </w:tblStylePr>
    <w:tblStylePr w:type="band1Horz">
      <w:tcPr>
        <w:shd w:val="clear" w:color="auto" w:fill="EDEDED"/>
      </w:tcPr>
    </w:tblStylePr>
    <w:tblStylePr w:type="neCell">
      <w:tcPr>
        <w:tcBorders>
          <w:top w:val="nil"/>
          <w:left w:val="nil"/>
          <w:bottom w:val="single" w:color="C9C9C9" w:sz="4" w:space="0"/>
          <w:right w:val="nil"/>
          <w:insideH w:val="nil"/>
          <w:insideV w:val="nil"/>
          <w:tl2br w:val="nil"/>
          <w:tr2bl w:val="nil"/>
        </w:tcBorders>
      </w:tcPr>
    </w:tblStylePr>
    <w:tblStylePr w:type="nwCell">
      <w:tcPr>
        <w:tcBorders>
          <w:top w:val="nil"/>
          <w:left w:val="nil"/>
          <w:bottom w:val="single" w:color="C9C9C9" w:sz="4" w:space="0"/>
          <w:right w:val="nil"/>
          <w:insideH w:val="nil"/>
          <w:insideV w:val="nil"/>
          <w:tl2br w:val="nil"/>
          <w:tr2bl w:val="nil"/>
        </w:tcBorders>
      </w:tcPr>
    </w:tblStylePr>
    <w:tblStylePr w:type="seCell">
      <w:tcPr>
        <w:tcBorders>
          <w:top w:val="single" w:color="C9C9C9" w:sz="4" w:space="0"/>
          <w:left w:val="nil"/>
          <w:bottom w:val="nil"/>
          <w:right w:val="nil"/>
          <w:insideH w:val="nil"/>
          <w:insideV w:val="nil"/>
          <w:tl2br w:val="nil"/>
          <w:tr2bl w:val="nil"/>
        </w:tcBorders>
      </w:tcPr>
    </w:tblStylePr>
    <w:tblStylePr w:type="swCell">
      <w:tcPr>
        <w:tcBorders>
          <w:top w:val="single" w:color="C9C9C9" w:sz="4" w:space="0"/>
          <w:left w:val="nil"/>
          <w:bottom w:val="nil"/>
          <w:right w:val="nil"/>
          <w:insideH w:val="nil"/>
          <w:insideV w:val="nil"/>
          <w:tl2br w:val="nil"/>
          <w:tr2bl w:val="nil"/>
        </w:tcBorders>
      </w:tcPr>
    </w:tblStylePr>
  </w:style>
  <w:style w:type="table" w:customStyle="1" w:styleId="403">
    <w:name w:val="网格表 3 - 着色 41"/>
    <w:basedOn w:val="88"/>
    <w:uiPriority w:val="48"/>
    <w:tblPr>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FFF2CC"/>
      </w:tcPr>
    </w:tblStylePr>
    <w:tblStylePr w:type="band1Horz">
      <w:tcPr>
        <w:shd w:val="clear" w:color="auto" w:fill="FFF2CC"/>
      </w:tcPr>
    </w:tblStylePr>
    <w:tblStylePr w:type="neCell">
      <w:tcPr>
        <w:tcBorders>
          <w:top w:val="nil"/>
          <w:left w:val="nil"/>
          <w:bottom w:val="single" w:color="FFD966" w:sz="4" w:space="0"/>
          <w:right w:val="nil"/>
          <w:insideH w:val="nil"/>
          <w:insideV w:val="nil"/>
          <w:tl2br w:val="nil"/>
          <w:tr2bl w:val="nil"/>
        </w:tcBorders>
      </w:tcPr>
    </w:tblStylePr>
    <w:tblStylePr w:type="nwCell">
      <w:tcPr>
        <w:tcBorders>
          <w:top w:val="nil"/>
          <w:left w:val="nil"/>
          <w:bottom w:val="single" w:color="FFD966" w:sz="4" w:space="0"/>
          <w:right w:val="nil"/>
          <w:insideH w:val="nil"/>
          <w:insideV w:val="nil"/>
          <w:tl2br w:val="nil"/>
          <w:tr2bl w:val="nil"/>
        </w:tcBorders>
      </w:tcPr>
    </w:tblStylePr>
    <w:tblStylePr w:type="seCell">
      <w:tcPr>
        <w:tcBorders>
          <w:top w:val="single" w:color="FFD966" w:sz="4" w:space="0"/>
          <w:left w:val="nil"/>
          <w:bottom w:val="nil"/>
          <w:right w:val="nil"/>
          <w:insideH w:val="nil"/>
          <w:insideV w:val="nil"/>
          <w:tl2br w:val="nil"/>
          <w:tr2bl w:val="nil"/>
        </w:tcBorders>
      </w:tcPr>
    </w:tblStylePr>
    <w:tblStylePr w:type="swCell">
      <w:tcPr>
        <w:tcBorders>
          <w:top w:val="single" w:color="FFD966" w:sz="4" w:space="0"/>
          <w:left w:val="nil"/>
          <w:bottom w:val="nil"/>
          <w:right w:val="nil"/>
          <w:insideH w:val="nil"/>
          <w:insideV w:val="nil"/>
          <w:tl2br w:val="nil"/>
          <w:tr2bl w:val="nil"/>
        </w:tcBorders>
      </w:tcPr>
    </w:tblStylePr>
  </w:style>
  <w:style w:type="table" w:customStyle="1" w:styleId="404">
    <w:name w:val="网格表 5 深色 - 着色 61"/>
    <w:basedOn w:val="88"/>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2EFD9"/>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70AD47"/>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70AD47"/>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70AD47"/>
      </w:tcPr>
    </w:tblStylePr>
    <w:tblStylePr w:type="band1Vert">
      <w:tcPr>
        <w:shd w:val="clear" w:color="auto" w:fill="C5E0B3"/>
      </w:tcPr>
    </w:tblStylePr>
    <w:tblStylePr w:type="band1Horz">
      <w:tcPr>
        <w:shd w:val="clear" w:color="auto" w:fill="C5E0B3"/>
      </w:tcPr>
    </w:tblStylePr>
  </w:style>
  <w:style w:type="table" w:customStyle="1" w:styleId="405">
    <w:name w:val="网格表 7 彩色 - 着色 41"/>
    <w:basedOn w:val="88"/>
    <w:uiPriority w:val="52"/>
    <w:rPr>
      <w:color w:val="BF8F00"/>
    </w:rPr>
    <w:tblPr>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FFF2CC"/>
      </w:tcPr>
    </w:tblStylePr>
    <w:tblStylePr w:type="band1Horz">
      <w:tcPr>
        <w:shd w:val="clear" w:color="auto" w:fill="FFF2CC"/>
      </w:tcPr>
    </w:tblStylePr>
    <w:tblStylePr w:type="neCell">
      <w:tcPr>
        <w:tcBorders>
          <w:top w:val="nil"/>
          <w:left w:val="nil"/>
          <w:bottom w:val="single" w:color="FFD966" w:sz="4" w:space="0"/>
          <w:right w:val="nil"/>
          <w:insideH w:val="nil"/>
          <w:insideV w:val="nil"/>
          <w:tl2br w:val="nil"/>
          <w:tr2bl w:val="nil"/>
        </w:tcBorders>
      </w:tcPr>
    </w:tblStylePr>
    <w:tblStylePr w:type="nwCell">
      <w:tcPr>
        <w:tcBorders>
          <w:top w:val="nil"/>
          <w:left w:val="nil"/>
          <w:bottom w:val="single" w:color="FFD966" w:sz="4" w:space="0"/>
          <w:right w:val="nil"/>
          <w:insideH w:val="nil"/>
          <w:insideV w:val="nil"/>
          <w:tl2br w:val="nil"/>
          <w:tr2bl w:val="nil"/>
        </w:tcBorders>
      </w:tcPr>
    </w:tblStylePr>
    <w:tblStylePr w:type="seCell">
      <w:tcPr>
        <w:tcBorders>
          <w:top w:val="single" w:color="FFD966" w:sz="4" w:space="0"/>
          <w:left w:val="nil"/>
          <w:bottom w:val="nil"/>
          <w:right w:val="nil"/>
          <w:insideH w:val="nil"/>
          <w:insideV w:val="nil"/>
          <w:tl2br w:val="nil"/>
          <w:tr2bl w:val="nil"/>
        </w:tcBorders>
      </w:tcPr>
    </w:tblStylePr>
    <w:tblStylePr w:type="swCell">
      <w:tcPr>
        <w:tcBorders>
          <w:top w:val="single" w:color="FFD966" w:sz="4" w:space="0"/>
          <w:left w:val="nil"/>
          <w:bottom w:val="nil"/>
          <w:right w:val="nil"/>
          <w:insideH w:val="nil"/>
          <w:insideV w:val="nil"/>
          <w:tl2br w:val="nil"/>
          <w:tr2bl w:val="nil"/>
        </w:tcBorders>
      </w:tcPr>
    </w:tblStylePr>
  </w:style>
  <w:style w:type="table" w:customStyle="1" w:styleId="406">
    <w:name w:val="清单表 4 - 着色 31"/>
    <w:basedOn w:val="88"/>
    <w:uiPriority w:val="49"/>
    <w:tblPr>
      <w:tblBorders>
        <w:top w:val="single" w:color="C9C9C9" w:sz="4" w:space="0"/>
        <w:left w:val="single" w:color="C9C9C9" w:sz="4" w:space="0"/>
        <w:bottom w:val="single" w:color="C9C9C9" w:sz="4" w:space="0"/>
        <w:right w:val="single" w:color="C9C9C9" w:sz="4" w:space="0"/>
        <w:insideH w:val="single" w:color="C9C9C9" w:sz="4" w:space="0"/>
      </w:tblBorders>
      <w:tblCellMar>
        <w:top w:w="0" w:type="dxa"/>
        <w:left w:w="108" w:type="dxa"/>
        <w:bottom w:w="0" w:type="dxa"/>
        <w:right w:w="108" w:type="dxa"/>
      </w:tblCellMar>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cPr>
        <w:tcBorders>
          <w:top w:val="double" w:color="C9C9C9"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407">
    <w:name w:val="网格型浅色1"/>
    <w:basedOn w:val="88"/>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408">
    <w:name w:val="清单表 2 - 着色 11"/>
    <w:basedOn w:val="88"/>
    <w:uiPriority w:val="47"/>
    <w:tblPr>
      <w:tblBorders>
        <w:top w:val="single" w:color="9CC2E5" w:sz="4" w:space="0"/>
        <w:bottom w:val="single" w:color="9CC2E5" w:sz="4" w:space="0"/>
        <w:insideH w:val="single" w:color="9CC2E5"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N201\AppData\Roaming\Microsoft\Templates\&#21333;&#20493;&#34892;&#36317;&#65288;&#31354;&#30333;&#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F572-4355-47AC-AC3B-0C639107033D}">
  <ds:schemaRefs/>
</ds:datastoreItem>
</file>

<file path=docProps/app.xml><?xml version="1.0" encoding="utf-8"?>
<Properties xmlns="http://schemas.openxmlformats.org/officeDocument/2006/extended-properties" xmlns:vt="http://schemas.openxmlformats.org/officeDocument/2006/docPropsVTypes">
  <Template>单倍行距（空白）</Template>
  <Pages>42</Pages>
  <Words>3161</Words>
  <Characters>18018</Characters>
  <Lines>150</Lines>
  <Paragraphs>42</Paragraphs>
  <TotalTime>9</TotalTime>
  <ScaleCrop>false</ScaleCrop>
  <LinksUpToDate>false</LinksUpToDate>
  <CharactersWithSpaces>21137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2022-04-13T15:39:00Z</dcterms:created>
  <dcterms:modified xsi:type="dcterms:W3CDTF">2023-08-23T00:59:15Z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FriendlyTitle">
    <vt:lpwstr/>
  </property>
  <property fmtid="{D5CDD505-2E9C-101B-9397-08002B2CF9AE}" pid="38" name="Provider">
    <vt:lpwstr/>
  </property>
  <property fmtid="{D5CDD505-2E9C-101B-9397-08002B2CF9AE}" pid="39" name="LastHandOff">
    <vt:lpwstr/>
  </property>
  <property fmtid="{D5CDD505-2E9C-101B-9397-08002B2CF9AE}" pid="40" name="TPClientViewer">
    <vt:lpwstr/>
  </property>
  <property fmtid="{D5CDD505-2E9C-101B-9397-08002B2CF9AE}" pid="41" name="TemplateStatus">
    <vt:lpwstr>Complete</vt:lpwstr>
  </property>
  <property fmtid="{D5CDD505-2E9C-101B-9397-08002B2CF9AE}" pid="42" name="Downloads">
    <vt:lpwstr>0</vt:lpwstr>
  </property>
  <property fmtid="{D5CDD505-2E9C-101B-9397-08002B2CF9AE}" pid="43" name="OOCacheId">
    <vt:lpwstr/>
  </property>
  <property fmtid="{D5CDD505-2E9C-101B-9397-08002B2CF9AE}" pid="44" name="IsDeleted">
    <vt:lpwstr>0</vt:lpwstr>
  </property>
  <property fmtid="{D5CDD505-2E9C-101B-9397-08002B2CF9AE}" pid="45" name="LocPublishedDependentAssetsLookup">
    <vt:lpwstr/>
  </property>
  <property fmtid="{D5CDD505-2E9C-101B-9397-08002B2CF9AE}" pid="46" name="CSXSubmissionMarket">
    <vt:lpwstr/>
  </property>
  <property fmtid="{D5CDD505-2E9C-101B-9397-08002B2CF9AE}" pid="47" name="DSATActionTaken">
    <vt:lpwstr/>
  </property>
  <property fmtid="{D5CDD505-2E9C-101B-9397-08002B2CF9AE}" pid="48" name="SubmitterId">
    <vt:lpwstr/>
  </property>
  <property fmtid="{D5CDD505-2E9C-101B-9397-08002B2CF9AE}" pid="49" name="EditorialTags">
    <vt:lpwstr/>
  </property>
  <property fmtid="{D5CDD505-2E9C-101B-9397-08002B2CF9AE}" pid="50" name="TPExecutable">
    <vt:lpwstr/>
  </property>
  <property fmtid="{D5CDD505-2E9C-101B-9397-08002B2CF9AE}" pid="51" name="CSXSubmissionDate">
    <vt:lpwstr/>
  </property>
  <property fmtid="{D5CDD505-2E9C-101B-9397-08002B2CF9AE}" pid="52" name="CSXUpdate">
    <vt:lpwstr>0</vt:lpwstr>
  </property>
  <property fmtid="{D5CDD505-2E9C-101B-9397-08002B2CF9AE}" pid="53" name="AssetType">
    <vt:lpwstr>TP</vt:lpwstr>
  </property>
  <property fmtid="{D5CDD505-2E9C-101B-9397-08002B2CF9AE}" pid="54" name="ApprovalLog">
    <vt:lpwstr/>
  </property>
  <property fmtid="{D5CDD505-2E9C-101B-9397-08002B2CF9AE}" pid="55" name="BugNumber">
    <vt:lpwstr/>
  </property>
  <property fmtid="{D5CDD505-2E9C-101B-9397-08002B2CF9AE}" pid="56" name="OriginAsset">
    <vt:lpwstr/>
  </property>
  <property fmtid="{D5CDD505-2E9C-101B-9397-08002B2CF9AE}" pid="57" name="TPComponent">
    <vt:lpwstr/>
  </property>
  <property fmtid="{D5CDD505-2E9C-101B-9397-08002B2CF9AE}" pid="58" name="Milestone">
    <vt:lpwstr/>
  </property>
  <property fmtid="{D5CDD505-2E9C-101B-9397-08002B2CF9AE}" pid="59" name="RecommendationsModifier">
    <vt:lpwstr/>
  </property>
  <property fmtid="{D5CDD505-2E9C-101B-9397-08002B2CF9AE}" pid="60" name="AssetId">
    <vt:lpwstr>TP102787001</vt:lpwstr>
  </property>
  <property fmtid="{D5CDD505-2E9C-101B-9397-08002B2CF9AE}" pid="61" name="PolicheckWords">
    <vt:lpwstr/>
  </property>
  <property fmtid="{D5CDD505-2E9C-101B-9397-08002B2CF9AE}" pid="62" name="TPLaunchHelpLink">
    <vt:lpwstr/>
  </property>
  <property fmtid="{D5CDD505-2E9C-101B-9397-08002B2CF9AE}" pid="63" name="IntlLocPriority">
    <vt:lpwstr/>
  </property>
  <property fmtid="{D5CDD505-2E9C-101B-9397-08002B2CF9AE}" pid="64" name="TPApplication">
    <vt:lpwstr/>
  </property>
  <property fmtid="{D5CDD505-2E9C-101B-9397-08002B2CF9AE}" pid="65" name="IntlLangReviewer">
    <vt:lpwstr/>
  </property>
  <property fmtid="{D5CDD505-2E9C-101B-9397-08002B2CF9AE}" pid="66" name="HandoffToMSDN">
    <vt:lpwstr/>
  </property>
  <property fmtid="{D5CDD505-2E9C-101B-9397-08002B2CF9AE}" pid="67" name="PlannedPubDate">
    <vt:lpwstr/>
  </property>
  <property fmtid="{D5CDD505-2E9C-101B-9397-08002B2CF9AE}" pid="68" name="CrawlForDependencies">
    <vt:lpwstr>0</vt:lpwstr>
  </property>
  <property fmtid="{D5CDD505-2E9C-101B-9397-08002B2CF9AE}" pid="69" name="LocLastLocAttemptVersionLookup">
    <vt:lpwstr>693888</vt:lpwstr>
  </property>
  <property fmtid="{D5CDD505-2E9C-101B-9397-08002B2CF9AE}" pid="70" name="LocProcessedForHandoffsLookup">
    <vt:lpwstr/>
  </property>
  <property fmtid="{D5CDD505-2E9C-101B-9397-08002B2CF9AE}" pid="71" name="TrustLevel">
    <vt:lpwstr>1 Microsoft Managed Content</vt:lpwstr>
  </property>
  <property fmtid="{D5CDD505-2E9C-101B-9397-08002B2CF9AE}" pid="72" name="CampaignTagsTaxHTField0">
    <vt:lpwstr/>
  </property>
  <property fmtid="{D5CDD505-2E9C-101B-9397-08002B2CF9AE}" pid="73" name="TPNamespace">
    <vt:lpwstr/>
  </property>
  <property fmtid="{D5CDD505-2E9C-101B-9397-08002B2CF9AE}" pid="74" name="LocOverallPreviewStatusLookup">
    <vt:lpwstr/>
  </property>
  <property fmtid="{D5CDD505-2E9C-101B-9397-08002B2CF9AE}" pid="75" name="TaxCatchAll">
    <vt:lpwstr/>
  </property>
  <property fmtid="{D5CDD505-2E9C-101B-9397-08002B2CF9AE}" pid="76" name="IsSearchable">
    <vt:lpwstr>0</vt:lpwstr>
  </property>
  <property fmtid="{D5CDD505-2E9C-101B-9397-08002B2CF9AE}" pid="77" name="TemplateTemplateType">
    <vt:lpwstr>Word Document Template</vt:lpwstr>
  </property>
  <property fmtid="{D5CDD505-2E9C-101B-9397-08002B2CF9AE}" pid="78" name="Markets">
    <vt:lpwstr/>
  </property>
  <property fmtid="{D5CDD505-2E9C-101B-9397-08002B2CF9AE}" pid="79" name="IntlLangReview">
    <vt:lpwstr/>
  </property>
  <property fmtid="{D5CDD505-2E9C-101B-9397-08002B2CF9AE}" pid="80" name="UAProjectedTotalWords">
    <vt:lpwstr/>
  </property>
  <property fmtid="{D5CDD505-2E9C-101B-9397-08002B2CF9AE}" pid="81" name="OutputCachingOn">
    <vt:lpwstr>0</vt:lpwstr>
  </property>
  <property fmtid="{D5CDD505-2E9C-101B-9397-08002B2CF9AE}" pid="82" name="AverageRating">
    <vt:lpwstr/>
  </property>
  <property fmtid="{D5CDD505-2E9C-101B-9397-08002B2CF9AE}" pid="83" name="LocMarketGroupTiers2">
    <vt:lpwstr/>
  </property>
  <property fmtid="{D5CDD505-2E9C-101B-9397-08002B2CF9AE}" pid="84" name="APAuthor">
    <vt:lpwstr>978;#REDMOND\v-namall</vt:lpwstr>
  </property>
  <property fmtid="{D5CDD505-2E9C-101B-9397-08002B2CF9AE}" pid="85" name="TPCommandLine">
    <vt:lpwstr/>
  </property>
  <property fmtid="{D5CDD505-2E9C-101B-9397-08002B2CF9AE}" pid="86" name="LocManualTestRequired">
    <vt:lpwstr>0</vt:lpwstr>
  </property>
  <property fmtid="{D5CDD505-2E9C-101B-9397-08002B2CF9AE}" pid="87" name="TPAppVersion">
    <vt:lpwstr/>
  </property>
  <property fmtid="{D5CDD505-2E9C-101B-9397-08002B2CF9AE}" pid="88" name="EditorialStatus">
    <vt:lpwstr>Complete</vt:lpwstr>
  </property>
  <property fmtid="{D5CDD505-2E9C-101B-9397-08002B2CF9AE}" pid="89" name="LocProcessedForMarketsLookup">
    <vt:lpwstr/>
  </property>
  <property fmtid="{D5CDD505-2E9C-101B-9397-08002B2CF9AE}" pid="90" name="LastModifiedDateTime">
    <vt:lpwstr/>
  </property>
  <property fmtid="{D5CDD505-2E9C-101B-9397-08002B2CF9AE}" pid="91" name="TPLaunchHelpLinkType">
    <vt:lpwstr>Template</vt:lpwstr>
  </property>
  <property fmtid="{D5CDD505-2E9C-101B-9397-08002B2CF9AE}" pid="92" name="ScenarioTagsTaxHTField0">
    <vt:lpwstr/>
  </property>
  <property fmtid="{D5CDD505-2E9C-101B-9397-08002B2CF9AE}" pid="93" name="OriginalRelease">
    <vt:lpwstr>14</vt:lpwstr>
  </property>
  <property fmtid="{D5CDD505-2E9C-101B-9397-08002B2CF9AE}" pid="94" name="LocalizationTagsTaxHTField0">
    <vt:lpwstr/>
  </property>
  <property fmtid="{D5CDD505-2E9C-101B-9397-08002B2CF9AE}" pid="95" name="Manager">
    <vt:lpwstr/>
  </property>
  <property fmtid="{D5CDD505-2E9C-101B-9397-08002B2CF9AE}" pid="96" name="UALocRecommendation">
    <vt:lpwstr>Localize</vt:lpwstr>
  </property>
  <property fmtid="{D5CDD505-2E9C-101B-9397-08002B2CF9AE}" pid="97" name="LocOverallHandbackStatusLookup">
    <vt:lpwstr/>
  </property>
  <property fmtid="{D5CDD505-2E9C-101B-9397-08002B2CF9AE}" pid="98" name="ArtSampleDocs">
    <vt:lpwstr/>
  </property>
  <property fmtid="{D5CDD505-2E9C-101B-9397-08002B2CF9AE}" pid="99" name="UACurrentWords">
    <vt:lpwstr/>
  </property>
  <property fmtid="{D5CDD505-2E9C-101B-9397-08002B2CF9AE}" pid="100" name="ShowIn">
    <vt:lpwstr>Show everywhere</vt:lpwstr>
  </property>
  <property fmtid="{D5CDD505-2E9C-101B-9397-08002B2CF9AE}" pid="101" name="CSXHash">
    <vt:lpwstr/>
  </property>
  <property fmtid="{D5CDD505-2E9C-101B-9397-08002B2CF9AE}" pid="102" name="VoteCount">
    <vt:lpwstr/>
  </property>
  <property fmtid="{D5CDD505-2E9C-101B-9397-08002B2CF9AE}" pid="103" name="InternalTagsTaxHTField0">
    <vt:lpwstr/>
  </property>
  <property fmtid="{D5CDD505-2E9C-101B-9397-08002B2CF9AE}" pid="104" name="UANotes">
    <vt:lpwstr/>
  </property>
  <property fmtid="{D5CDD505-2E9C-101B-9397-08002B2CF9AE}" pid="105" name="KSOProductBuildVer">
    <vt:lpwstr>2052-12.1.0.15120</vt:lpwstr>
  </property>
  <property fmtid="{D5CDD505-2E9C-101B-9397-08002B2CF9AE}" pid="106" name="ICV">
    <vt:lpwstr>D172BE52FD1E4B3B8D355FEC013C69B3_12</vt:lpwstr>
  </property>
</Properties>
</file>