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eastAsia="仿宋_GB2312" w:cs="仿宋_GB2312"/>
          <w:sz w:val="28"/>
          <w:szCs w:val="28"/>
        </w:rPr>
      </w:pPr>
      <w:r>
        <w:rPr>
          <w:rFonts w:hint="eastAsia" w:eastAsia="仿宋_GB2312" w:cs="仿宋_GB2312"/>
          <w:sz w:val="28"/>
          <w:szCs w:val="28"/>
        </w:rPr>
        <w:t>附件7</w:t>
      </w:r>
    </w:p>
    <w:p>
      <w:pPr>
        <w:spacing w:line="50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特种设备使用登记实施规范</w:t>
      </w:r>
    </w:p>
    <w:p>
      <w:pPr>
        <w:spacing w:line="50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（基本要素）</w:t>
      </w:r>
    </w:p>
    <w:p>
      <w:pPr>
        <w:spacing w:line="500" w:lineRule="exact"/>
        <w:rPr>
          <w:rFonts w:eastAsia="仿宋_GB2312" w:cs="仿宋_GB2312"/>
          <w:b/>
          <w:bCs/>
          <w:sz w:val="28"/>
          <w:szCs w:val="28"/>
        </w:rPr>
      </w:pPr>
    </w:p>
    <w:p>
      <w:pPr>
        <w:spacing w:line="500" w:lineRule="exact"/>
        <w:rPr>
          <w:rFonts w:eastAsia="仿宋_GB2312" w:cs="仿宋_GB2312"/>
          <w:b/>
          <w:bCs/>
          <w:sz w:val="28"/>
          <w:szCs w:val="28"/>
        </w:rPr>
      </w:pPr>
      <w:r>
        <w:rPr>
          <w:rFonts w:hint="eastAsia" w:eastAsia="仿宋_GB2312" w:cs="仿宋_GB2312"/>
          <w:b/>
          <w:bCs/>
          <w:sz w:val="28"/>
          <w:szCs w:val="28"/>
        </w:rPr>
        <w:t>一、行政许可事项名称：</w:t>
      </w:r>
      <w:bookmarkStart w:id="0" w:name="_GoBack"/>
      <w:bookmarkEnd w:id="0"/>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特种设备使用登记</w:t>
      </w:r>
    </w:p>
    <w:p>
      <w:pPr>
        <w:spacing w:line="500" w:lineRule="exact"/>
        <w:rPr>
          <w:rFonts w:eastAsia="仿宋_GB2312" w:cs="仿宋_GB2312"/>
          <w:b/>
          <w:bCs/>
          <w:sz w:val="28"/>
          <w:szCs w:val="28"/>
        </w:rPr>
      </w:pPr>
      <w:r>
        <w:rPr>
          <w:rFonts w:hint="eastAsia" w:eastAsia="仿宋_GB2312" w:cs="仿宋_GB2312"/>
          <w:b/>
          <w:bCs/>
          <w:sz w:val="28"/>
          <w:szCs w:val="28"/>
        </w:rPr>
        <w:t>二、主管部门：</w:t>
      </w:r>
    </w:p>
    <w:p>
      <w:pPr>
        <w:spacing w:line="500" w:lineRule="exact"/>
        <w:ind w:firstLine="560" w:firstLineChars="200"/>
        <w:rPr>
          <w:rFonts w:eastAsia="仿宋_GB2312" w:cs="仿宋_GB2312"/>
          <w:sz w:val="28"/>
          <w:szCs w:val="28"/>
        </w:rPr>
      </w:pPr>
      <w:r>
        <w:rPr>
          <w:rFonts w:hint="eastAsia" w:eastAsia="仿宋_GB2312" w:cs="仿宋_GB2312"/>
          <w:sz w:val="28"/>
          <w:szCs w:val="28"/>
        </w:rPr>
        <w:t>县市场监督管理局</w:t>
      </w:r>
    </w:p>
    <w:p>
      <w:pPr>
        <w:spacing w:line="500" w:lineRule="exact"/>
        <w:rPr>
          <w:rFonts w:eastAsia="仿宋_GB2312" w:cs="仿宋_GB2312"/>
          <w:b/>
          <w:bCs/>
          <w:sz w:val="28"/>
          <w:szCs w:val="28"/>
        </w:rPr>
      </w:pPr>
      <w:r>
        <w:rPr>
          <w:rFonts w:hint="eastAsia" w:eastAsia="仿宋_GB2312" w:cs="仿宋_GB2312"/>
          <w:b/>
          <w:bCs/>
          <w:sz w:val="28"/>
          <w:szCs w:val="28"/>
        </w:rPr>
        <w:t>三、实施机关：</w:t>
      </w:r>
    </w:p>
    <w:p>
      <w:pPr>
        <w:spacing w:line="500" w:lineRule="exact"/>
        <w:ind w:firstLine="560" w:firstLineChars="200"/>
        <w:rPr>
          <w:rFonts w:eastAsia="仿宋_GB2312" w:cs="仿宋_GB2312"/>
          <w:sz w:val="28"/>
          <w:szCs w:val="28"/>
        </w:rPr>
      </w:pPr>
      <w:r>
        <w:rPr>
          <w:rFonts w:hint="eastAsia" w:eastAsia="仿宋_GB2312" w:cs="仿宋_GB2312"/>
          <w:sz w:val="28"/>
          <w:szCs w:val="28"/>
        </w:rPr>
        <w:t>县市场监督管理局</w:t>
      </w:r>
    </w:p>
    <w:p>
      <w:pPr>
        <w:spacing w:line="500" w:lineRule="exact"/>
        <w:rPr>
          <w:rFonts w:eastAsia="仿宋_GB2312" w:cs="仿宋_GB2312"/>
          <w:b/>
          <w:bCs/>
          <w:sz w:val="28"/>
          <w:szCs w:val="28"/>
        </w:rPr>
      </w:pPr>
      <w:r>
        <w:rPr>
          <w:rFonts w:hint="eastAsia" w:eastAsia="仿宋_GB2312" w:cs="仿宋_GB2312"/>
          <w:b/>
          <w:bCs/>
          <w:sz w:val="28"/>
          <w:szCs w:val="28"/>
        </w:rPr>
        <w:t>四、设定和实施依据：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《中华人民共和国特种设备安全法》</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《特种设备安全监察条例》</w:t>
      </w:r>
    </w:p>
    <w:p>
      <w:pPr>
        <w:spacing w:line="500" w:lineRule="exact"/>
        <w:ind w:firstLine="560" w:firstLineChars="200"/>
        <w:rPr>
          <w:rFonts w:eastAsia="仿宋_GB2312" w:cs="仿宋_GB2312"/>
          <w:sz w:val="28"/>
          <w:szCs w:val="28"/>
        </w:rPr>
      </w:pPr>
      <w:r>
        <w:rPr>
          <w:rFonts w:hint="eastAsia" w:eastAsia="仿宋_GB2312" w:cs="仿宋_GB2312"/>
          <w:sz w:val="28"/>
          <w:szCs w:val="28"/>
        </w:rPr>
        <w:t>《云南省人民政府关于调整112项涉及州级及以下行政</w:t>
      </w:r>
      <w:r>
        <w:rPr>
          <w:rFonts w:hint="eastAsia" w:eastAsia="仿宋_GB2312" w:cs="仿宋_GB2312"/>
          <w:sz w:val="28"/>
          <w:szCs w:val="28"/>
          <w:lang w:eastAsia="zh-CN"/>
        </w:rPr>
        <w:t>权力</w:t>
      </w:r>
      <w:r>
        <w:rPr>
          <w:rFonts w:hint="eastAsia" w:eastAsia="仿宋_GB2312" w:cs="仿宋_GB2312"/>
          <w:sz w:val="28"/>
          <w:szCs w:val="28"/>
        </w:rPr>
        <w:t>事项的决定》（云政发〔2020〕21号）</w:t>
      </w:r>
    </w:p>
    <w:p>
      <w:pPr>
        <w:spacing w:line="500" w:lineRule="exact"/>
        <w:rPr>
          <w:rFonts w:eastAsia="仿宋_GB2312" w:cs="仿宋_GB2312"/>
          <w:b/>
          <w:bCs/>
          <w:sz w:val="28"/>
          <w:szCs w:val="28"/>
        </w:rPr>
      </w:pPr>
      <w:r>
        <w:rPr>
          <w:rFonts w:hint="eastAsia" w:eastAsia="仿宋_GB2312" w:cs="仿宋_GB2312"/>
          <w:b/>
          <w:bCs/>
          <w:sz w:val="28"/>
          <w:szCs w:val="28"/>
        </w:rPr>
        <w:t>五、子项：</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特种设备使用登记</w:t>
      </w: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rPr>
          <w:rFonts w:eastAsia="仿宋_GB2312" w:cs="仿宋_GB2312"/>
          <w:sz w:val="28"/>
          <w:szCs w:val="28"/>
        </w:rPr>
      </w:pPr>
    </w:p>
    <w:p>
      <w:pPr>
        <w:spacing w:line="500" w:lineRule="exac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10.2　特种设备使用登记【000131110002】</w:t>
      </w:r>
    </w:p>
    <w:p>
      <w:pPr>
        <w:spacing w:line="500" w:lineRule="exact"/>
        <w:rPr>
          <w:rFonts w:eastAsia="仿宋_GB2312" w:cs="仿宋_GB2312"/>
          <w:b/>
          <w:bCs/>
          <w:sz w:val="28"/>
          <w:szCs w:val="28"/>
        </w:rPr>
      </w:pPr>
    </w:p>
    <w:p>
      <w:pPr>
        <w:spacing w:line="500" w:lineRule="exact"/>
        <w:rPr>
          <w:rFonts w:eastAsia="仿宋_GB2312" w:cs="仿宋_GB2312"/>
          <w:b/>
          <w:bCs/>
          <w:sz w:val="28"/>
          <w:szCs w:val="28"/>
        </w:rPr>
      </w:pPr>
      <w:r>
        <w:rPr>
          <w:rFonts w:hint="eastAsia" w:eastAsia="仿宋_GB2312" w:cs="仿宋_GB2312"/>
          <w:b/>
          <w:bCs/>
          <w:sz w:val="28"/>
          <w:szCs w:val="28"/>
        </w:rPr>
        <w:t>一、基本要素</w:t>
      </w:r>
    </w:p>
    <w:p>
      <w:pPr>
        <w:spacing w:line="500" w:lineRule="exact"/>
        <w:ind w:firstLine="560" w:firstLineChars="200"/>
        <w:rPr>
          <w:rFonts w:eastAsia="仿宋_GB2312" w:cs="仿宋_GB2312"/>
          <w:sz w:val="28"/>
          <w:szCs w:val="28"/>
        </w:rPr>
      </w:pPr>
      <w:r>
        <w:rPr>
          <w:rFonts w:hint="eastAsia" w:eastAsia="仿宋_GB2312" w:cs="仿宋_GB2312"/>
          <w:sz w:val="28"/>
          <w:szCs w:val="28"/>
        </w:rPr>
        <w:t>1. 行政许可事项名称及编码</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特种设备使用登记【00013111000Y】</w:t>
      </w:r>
    </w:p>
    <w:p>
      <w:pPr>
        <w:spacing w:line="500" w:lineRule="exact"/>
        <w:ind w:firstLine="560" w:firstLineChars="200"/>
        <w:rPr>
          <w:rFonts w:eastAsia="仿宋_GB2312" w:cs="仿宋_GB2312"/>
          <w:sz w:val="28"/>
          <w:szCs w:val="28"/>
        </w:rPr>
      </w:pPr>
      <w:r>
        <w:rPr>
          <w:rFonts w:hint="eastAsia" w:eastAsia="仿宋_GB2312" w:cs="仿宋_GB2312"/>
          <w:sz w:val="28"/>
          <w:szCs w:val="28"/>
        </w:rPr>
        <w:t>2. 行政许可事项子项名称及编码</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特种设备使用登记【000131110002】</w:t>
      </w:r>
    </w:p>
    <w:p>
      <w:pPr>
        <w:spacing w:line="500" w:lineRule="exact"/>
        <w:ind w:firstLine="560" w:firstLineChars="200"/>
        <w:rPr>
          <w:rFonts w:eastAsia="仿宋_GB2312" w:cs="仿宋_GB2312"/>
          <w:sz w:val="28"/>
          <w:szCs w:val="28"/>
        </w:rPr>
      </w:pPr>
      <w:r>
        <w:rPr>
          <w:rFonts w:hint="eastAsia" w:eastAsia="仿宋_GB2312" w:cs="仿宋_GB2312"/>
          <w:sz w:val="28"/>
          <w:szCs w:val="28"/>
        </w:rPr>
        <w:t>3. 行政许可事项业务办理项名称及编码</w:t>
      </w:r>
    </w:p>
    <w:p>
      <w:pPr>
        <w:spacing w:line="500" w:lineRule="exact"/>
        <w:ind w:firstLine="560" w:firstLineChars="200"/>
        <w:rPr>
          <w:rFonts w:eastAsia="仿宋_GB2312" w:cs="仿宋_GB2312"/>
          <w:sz w:val="28"/>
          <w:szCs w:val="28"/>
        </w:rPr>
      </w:pPr>
      <w:r>
        <w:rPr>
          <w:rFonts w:hint="eastAsia" w:eastAsia="仿宋_GB2312" w:cs="仿宋_GB2312"/>
          <w:sz w:val="28"/>
          <w:szCs w:val="28"/>
        </w:rPr>
        <w:t>（1）特种设备使用登记首次申请（00013111000201）</w:t>
      </w:r>
    </w:p>
    <w:p>
      <w:pPr>
        <w:spacing w:line="500" w:lineRule="exact"/>
        <w:ind w:firstLine="560" w:firstLineChars="200"/>
        <w:rPr>
          <w:rFonts w:eastAsia="仿宋_GB2312" w:cs="仿宋_GB2312"/>
          <w:sz w:val="28"/>
          <w:szCs w:val="28"/>
        </w:rPr>
      </w:pPr>
      <w:r>
        <w:rPr>
          <w:rFonts w:hint="eastAsia" w:eastAsia="仿宋_GB2312" w:cs="仿宋_GB2312"/>
          <w:sz w:val="28"/>
          <w:szCs w:val="28"/>
        </w:rPr>
        <w:t>（2）特种设备使用登记申请变更（00013111000202）</w:t>
      </w:r>
    </w:p>
    <w:p>
      <w:pPr>
        <w:spacing w:line="500" w:lineRule="exact"/>
        <w:ind w:firstLine="560" w:firstLineChars="200"/>
        <w:rPr>
          <w:rFonts w:eastAsia="仿宋_GB2312" w:cs="仿宋_GB2312"/>
          <w:sz w:val="28"/>
          <w:szCs w:val="28"/>
        </w:rPr>
      </w:pPr>
      <w:r>
        <w:rPr>
          <w:rFonts w:hint="eastAsia" w:eastAsia="仿宋_GB2312" w:cs="仿宋_GB2312"/>
          <w:sz w:val="28"/>
          <w:szCs w:val="28"/>
        </w:rPr>
        <w:t>（3）特种设备使用登记注销（00013111000203）</w:t>
      </w:r>
    </w:p>
    <w:p>
      <w:pPr>
        <w:spacing w:line="500" w:lineRule="exact"/>
        <w:ind w:firstLine="560" w:firstLineChars="200"/>
        <w:rPr>
          <w:rFonts w:eastAsia="仿宋_GB2312" w:cs="仿宋_GB2312"/>
          <w:sz w:val="28"/>
          <w:szCs w:val="28"/>
        </w:rPr>
      </w:pPr>
      <w:r>
        <w:rPr>
          <w:rFonts w:hint="eastAsia" w:eastAsia="仿宋_GB2312" w:cs="仿宋_GB2312"/>
          <w:sz w:val="28"/>
          <w:szCs w:val="28"/>
        </w:rPr>
        <w:t>4. 设定依据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（1）《中华人民共和国特种设备安全法》第三十三条</w:t>
      </w:r>
    </w:p>
    <w:p>
      <w:pPr>
        <w:spacing w:line="500" w:lineRule="exact"/>
        <w:ind w:firstLine="560" w:firstLineChars="200"/>
        <w:rPr>
          <w:rFonts w:eastAsia="仿宋_GB2312" w:cs="仿宋_GB2312"/>
          <w:sz w:val="28"/>
          <w:szCs w:val="28"/>
        </w:rPr>
      </w:pPr>
      <w:r>
        <w:rPr>
          <w:rFonts w:hint="eastAsia" w:eastAsia="仿宋_GB2312" w:cs="仿宋_GB2312"/>
          <w:sz w:val="28"/>
          <w:szCs w:val="28"/>
        </w:rPr>
        <w:t>（2）《中华人民共和国特种设备安全法》第四十七条</w:t>
      </w:r>
    </w:p>
    <w:p>
      <w:pPr>
        <w:spacing w:line="500" w:lineRule="exact"/>
        <w:ind w:firstLine="560" w:firstLineChars="200"/>
        <w:rPr>
          <w:rFonts w:eastAsia="仿宋_GB2312" w:cs="仿宋_GB2312"/>
          <w:sz w:val="28"/>
          <w:szCs w:val="28"/>
        </w:rPr>
      </w:pPr>
      <w:r>
        <w:rPr>
          <w:rFonts w:hint="eastAsia" w:eastAsia="仿宋_GB2312" w:cs="仿宋_GB2312"/>
          <w:sz w:val="28"/>
          <w:szCs w:val="28"/>
        </w:rPr>
        <w:t>（3）《中华人民共和国特种设备安全法》第四十八条</w:t>
      </w:r>
    </w:p>
    <w:p>
      <w:pPr>
        <w:spacing w:line="500" w:lineRule="exact"/>
        <w:ind w:firstLine="560" w:firstLineChars="200"/>
        <w:rPr>
          <w:rFonts w:eastAsia="仿宋_GB2312" w:cs="仿宋_GB2312"/>
          <w:sz w:val="28"/>
          <w:szCs w:val="28"/>
        </w:rPr>
      </w:pPr>
      <w:r>
        <w:rPr>
          <w:rFonts w:hint="eastAsia" w:eastAsia="仿宋_GB2312" w:cs="仿宋_GB2312"/>
          <w:sz w:val="28"/>
          <w:szCs w:val="28"/>
        </w:rPr>
        <w:t>5. 实施依据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《特种设备安全监察条例》第二十五条</w:t>
      </w:r>
    </w:p>
    <w:p>
      <w:pPr>
        <w:spacing w:line="500" w:lineRule="exact"/>
        <w:ind w:firstLine="560" w:firstLineChars="200"/>
        <w:rPr>
          <w:rFonts w:eastAsia="仿宋_GB2312" w:cs="仿宋_GB2312"/>
          <w:sz w:val="28"/>
          <w:szCs w:val="28"/>
        </w:rPr>
      </w:pPr>
      <w:r>
        <w:rPr>
          <w:rFonts w:hint="eastAsia" w:eastAsia="仿宋_GB2312" w:cs="仿宋_GB2312"/>
          <w:sz w:val="28"/>
          <w:szCs w:val="28"/>
        </w:rPr>
        <w:t>《云南省人民政府关于调整112项涉及州级及以下行政</w:t>
      </w:r>
      <w:r>
        <w:rPr>
          <w:rFonts w:hint="eastAsia" w:eastAsia="仿宋_GB2312" w:cs="仿宋_GB2312"/>
          <w:sz w:val="28"/>
          <w:szCs w:val="28"/>
          <w:lang w:eastAsia="zh-CN"/>
        </w:rPr>
        <w:t>权力</w:t>
      </w:r>
      <w:r>
        <w:rPr>
          <w:rFonts w:hint="eastAsia" w:eastAsia="仿宋_GB2312" w:cs="仿宋_GB2312"/>
          <w:sz w:val="28"/>
          <w:szCs w:val="28"/>
        </w:rPr>
        <w:t>事项的决定》（云政发〔2020〕21号）</w:t>
      </w:r>
    </w:p>
    <w:p>
      <w:pPr>
        <w:spacing w:line="500" w:lineRule="exact"/>
        <w:ind w:firstLine="560" w:firstLineChars="200"/>
        <w:rPr>
          <w:rFonts w:eastAsia="仿宋_GB2312" w:cs="仿宋_GB2312"/>
          <w:sz w:val="28"/>
          <w:szCs w:val="28"/>
        </w:rPr>
      </w:pPr>
      <w:r>
        <w:rPr>
          <w:rFonts w:hint="eastAsia" w:eastAsia="仿宋_GB2312" w:cs="仿宋_GB2312"/>
          <w:sz w:val="28"/>
          <w:szCs w:val="28"/>
        </w:rPr>
        <w:t>6. 监管依据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《中华人民共和国特种设备安全法》第六十条</w:t>
      </w:r>
    </w:p>
    <w:p>
      <w:pPr>
        <w:spacing w:line="500" w:lineRule="exact"/>
        <w:ind w:firstLine="560" w:firstLineChars="200"/>
        <w:rPr>
          <w:rFonts w:eastAsia="仿宋_GB2312" w:cs="仿宋_GB2312"/>
          <w:sz w:val="28"/>
          <w:szCs w:val="28"/>
        </w:rPr>
      </w:pPr>
      <w:r>
        <w:rPr>
          <w:rFonts w:hint="eastAsia" w:eastAsia="仿宋_GB2312" w:cs="仿宋_GB2312"/>
          <w:sz w:val="28"/>
          <w:szCs w:val="28"/>
        </w:rPr>
        <w:t>7. 实施机关：县市场监督管理局</w:t>
      </w:r>
    </w:p>
    <w:p>
      <w:pPr>
        <w:spacing w:line="500" w:lineRule="exact"/>
        <w:ind w:firstLine="560" w:firstLineChars="200"/>
        <w:rPr>
          <w:rFonts w:hint="eastAsia" w:eastAsia="仿宋_GB2312" w:cs="仿宋_GB2312"/>
          <w:sz w:val="28"/>
          <w:szCs w:val="28"/>
          <w:lang w:val="en-US" w:eastAsia="zh-CN"/>
        </w:rPr>
      </w:pPr>
      <w:r>
        <w:rPr>
          <w:rFonts w:hint="eastAsia" w:eastAsia="仿宋_GB2312" w:cs="仿宋_GB2312"/>
          <w:sz w:val="28"/>
          <w:szCs w:val="28"/>
        </w:rPr>
        <w:t>8. 审批层级：</w:t>
      </w:r>
      <w:r>
        <w:rPr>
          <w:rFonts w:hint="eastAsia" w:eastAsia="仿宋_GB2312" w:cs="仿宋_GB2312"/>
          <w:sz w:val="28"/>
          <w:szCs w:val="28"/>
          <w:lang w:val="en-US" w:eastAsia="zh-CN"/>
        </w:rPr>
        <w:t>县级</w:t>
      </w:r>
    </w:p>
    <w:p>
      <w:pPr>
        <w:spacing w:line="500" w:lineRule="exact"/>
        <w:ind w:firstLine="560" w:firstLineChars="200"/>
        <w:rPr>
          <w:rFonts w:eastAsia="仿宋_GB2312" w:cs="仿宋_GB2312"/>
          <w:sz w:val="28"/>
          <w:szCs w:val="28"/>
        </w:rPr>
      </w:pPr>
      <w:r>
        <w:rPr>
          <w:rFonts w:hint="eastAsia" w:eastAsia="仿宋_GB2312" w:cs="仿宋_GB2312"/>
          <w:sz w:val="28"/>
          <w:szCs w:val="28"/>
        </w:rPr>
        <w:t>9. 行使层级：县级</w:t>
      </w:r>
    </w:p>
    <w:p>
      <w:pPr>
        <w:spacing w:line="500" w:lineRule="exact"/>
        <w:ind w:firstLine="560" w:firstLineChars="200"/>
        <w:rPr>
          <w:rFonts w:eastAsia="仿宋_GB2312" w:cs="仿宋_GB2312"/>
          <w:sz w:val="28"/>
          <w:szCs w:val="28"/>
        </w:rPr>
      </w:pPr>
      <w:r>
        <w:rPr>
          <w:rFonts w:hint="eastAsia" w:eastAsia="仿宋_GB2312" w:cs="仿宋_GB2312"/>
          <w:sz w:val="28"/>
          <w:szCs w:val="28"/>
        </w:rPr>
        <w:t>10. 是否由审批机关受理：否</w:t>
      </w:r>
    </w:p>
    <w:p>
      <w:pPr>
        <w:spacing w:line="500" w:lineRule="exact"/>
        <w:ind w:firstLine="560" w:firstLineChars="200"/>
        <w:rPr>
          <w:rFonts w:eastAsia="仿宋_GB2312" w:cs="仿宋_GB2312"/>
          <w:sz w:val="28"/>
          <w:szCs w:val="28"/>
        </w:rPr>
      </w:pPr>
      <w:r>
        <w:rPr>
          <w:rFonts w:hint="eastAsia" w:eastAsia="仿宋_GB2312" w:cs="仿宋_GB2312"/>
          <w:sz w:val="28"/>
          <w:szCs w:val="28"/>
        </w:rPr>
        <w:t>11. 受理层级：县级</w:t>
      </w:r>
    </w:p>
    <w:p>
      <w:pPr>
        <w:spacing w:line="500" w:lineRule="exact"/>
        <w:ind w:firstLine="560" w:firstLineChars="200"/>
        <w:rPr>
          <w:rFonts w:eastAsia="仿宋_GB2312" w:cs="仿宋_GB2312"/>
          <w:sz w:val="28"/>
          <w:szCs w:val="28"/>
        </w:rPr>
      </w:pPr>
      <w:r>
        <w:rPr>
          <w:rFonts w:hint="eastAsia" w:eastAsia="仿宋_GB2312" w:cs="仿宋_GB2312"/>
          <w:sz w:val="28"/>
          <w:szCs w:val="28"/>
        </w:rPr>
        <w:t>12. 是否存在初审环节：否</w:t>
      </w:r>
    </w:p>
    <w:p>
      <w:pPr>
        <w:spacing w:line="500" w:lineRule="exact"/>
        <w:ind w:firstLine="560" w:firstLineChars="200"/>
        <w:rPr>
          <w:rFonts w:eastAsia="仿宋_GB2312" w:cs="仿宋_GB2312"/>
          <w:sz w:val="28"/>
          <w:szCs w:val="28"/>
        </w:rPr>
      </w:pPr>
      <w:r>
        <w:rPr>
          <w:rFonts w:hint="eastAsia" w:eastAsia="仿宋_GB2312" w:cs="仿宋_GB2312"/>
          <w:sz w:val="28"/>
          <w:szCs w:val="28"/>
        </w:rPr>
        <w:t>13. 初审层级：无</w:t>
      </w:r>
    </w:p>
    <w:p>
      <w:pPr>
        <w:spacing w:line="500" w:lineRule="exact"/>
        <w:ind w:firstLine="560" w:firstLineChars="200"/>
        <w:rPr>
          <w:rFonts w:eastAsia="仿宋_GB2312" w:cs="仿宋_GB2312"/>
          <w:sz w:val="28"/>
          <w:szCs w:val="28"/>
        </w:rPr>
      </w:pPr>
      <w:r>
        <w:rPr>
          <w:rFonts w:hint="eastAsia" w:eastAsia="仿宋_GB2312" w:cs="仿宋_GB2312"/>
          <w:sz w:val="28"/>
          <w:szCs w:val="28"/>
        </w:rPr>
        <w:t>14. 对应政务服务事项国家级基本目录名称：特种设备使用登记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15. 要素统一情况：全部要素全国统一</w:t>
      </w:r>
    </w:p>
    <w:p>
      <w:pPr>
        <w:spacing w:line="500" w:lineRule="exact"/>
        <w:rPr>
          <w:rFonts w:eastAsia="仿宋_GB2312" w:cs="仿宋_GB2312"/>
          <w:b/>
          <w:bCs/>
          <w:sz w:val="28"/>
          <w:szCs w:val="28"/>
        </w:rPr>
      </w:pPr>
      <w:r>
        <w:rPr>
          <w:rFonts w:hint="eastAsia" w:eastAsia="仿宋_GB2312" w:cs="仿宋_GB2312"/>
          <w:b/>
          <w:bCs/>
          <w:sz w:val="28"/>
          <w:szCs w:val="28"/>
        </w:rPr>
        <w:t>二、行政许可事项类型</w:t>
      </w:r>
    </w:p>
    <w:p>
      <w:pPr>
        <w:spacing w:line="500" w:lineRule="exact"/>
        <w:ind w:firstLine="560" w:firstLineChars="200"/>
        <w:rPr>
          <w:rFonts w:eastAsia="仿宋_GB2312" w:cs="仿宋_GB2312"/>
          <w:sz w:val="28"/>
          <w:szCs w:val="28"/>
        </w:rPr>
      </w:pPr>
      <w:r>
        <w:rPr>
          <w:rFonts w:hint="eastAsia" w:eastAsia="仿宋_GB2312" w:cs="仿宋_GB2312"/>
          <w:sz w:val="28"/>
          <w:szCs w:val="28"/>
        </w:rPr>
        <w:t>条件型</w:t>
      </w:r>
    </w:p>
    <w:p>
      <w:pPr>
        <w:spacing w:line="500" w:lineRule="exact"/>
        <w:rPr>
          <w:rFonts w:eastAsia="仿宋_GB2312" w:cs="仿宋_GB2312"/>
          <w:b/>
          <w:bCs/>
          <w:sz w:val="28"/>
          <w:szCs w:val="28"/>
        </w:rPr>
      </w:pPr>
      <w:r>
        <w:rPr>
          <w:rFonts w:hint="eastAsia" w:eastAsia="仿宋_GB2312" w:cs="仿宋_GB2312"/>
          <w:b/>
          <w:bCs/>
          <w:sz w:val="28"/>
          <w:szCs w:val="28"/>
        </w:rPr>
        <w:t>三、行政许可条件</w:t>
      </w:r>
    </w:p>
    <w:p>
      <w:pPr>
        <w:spacing w:line="500" w:lineRule="exact"/>
        <w:ind w:firstLine="560" w:firstLineChars="200"/>
        <w:rPr>
          <w:rFonts w:eastAsia="仿宋_GB2312" w:cs="仿宋_GB2312"/>
          <w:sz w:val="28"/>
          <w:szCs w:val="28"/>
        </w:rPr>
      </w:pPr>
      <w:r>
        <w:rPr>
          <w:rFonts w:hint="eastAsia" w:eastAsia="仿宋_GB2312" w:cs="仿宋_GB2312"/>
          <w:sz w:val="28"/>
          <w:szCs w:val="28"/>
        </w:rPr>
        <w:t>1. 准予行政许可的条件</w:t>
      </w:r>
    </w:p>
    <w:p>
      <w:pPr>
        <w:spacing w:line="500" w:lineRule="exact"/>
        <w:ind w:firstLine="560" w:firstLineChars="200"/>
        <w:rPr>
          <w:rFonts w:eastAsia="仿宋_GB2312" w:cs="仿宋_GB2312"/>
          <w:sz w:val="28"/>
          <w:szCs w:val="28"/>
        </w:rPr>
      </w:pPr>
      <w:r>
        <w:rPr>
          <w:rFonts w:hint="eastAsia" w:eastAsia="仿宋_GB2312" w:cs="仿宋_GB2312"/>
          <w:sz w:val="28"/>
          <w:szCs w:val="28"/>
        </w:rPr>
        <w:t>1. 特种设备的使用者具有合法的身份；</w:t>
      </w:r>
    </w:p>
    <w:p>
      <w:pPr>
        <w:spacing w:line="500" w:lineRule="exact"/>
        <w:ind w:firstLine="560" w:firstLineChars="200"/>
        <w:rPr>
          <w:rFonts w:eastAsia="仿宋_GB2312" w:cs="仿宋_GB2312"/>
          <w:sz w:val="28"/>
          <w:szCs w:val="28"/>
        </w:rPr>
      </w:pPr>
      <w:r>
        <w:rPr>
          <w:rFonts w:hint="eastAsia" w:eastAsia="仿宋_GB2312" w:cs="仿宋_GB2312"/>
          <w:sz w:val="28"/>
          <w:szCs w:val="28"/>
        </w:rPr>
        <w:t>2. 特种设备由取得许可的单位设计、制造、安装；</w:t>
      </w:r>
    </w:p>
    <w:p>
      <w:pPr>
        <w:spacing w:line="500" w:lineRule="exact"/>
        <w:ind w:firstLine="560" w:firstLineChars="200"/>
        <w:rPr>
          <w:rFonts w:eastAsia="仿宋_GB2312" w:cs="仿宋_GB2312"/>
          <w:sz w:val="28"/>
          <w:szCs w:val="28"/>
        </w:rPr>
      </w:pPr>
      <w:r>
        <w:rPr>
          <w:rFonts w:hint="eastAsia" w:eastAsia="仿宋_GB2312" w:cs="仿宋_GB2312"/>
          <w:sz w:val="28"/>
          <w:szCs w:val="28"/>
        </w:rPr>
        <w:t>3. 特种设备经检验合格；</w:t>
      </w:r>
    </w:p>
    <w:p>
      <w:pPr>
        <w:spacing w:line="500" w:lineRule="exact"/>
        <w:ind w:firstLine="560" w:firstLineChars="200"/>
        <w:rPr>
          <w:rFonts w:eastAsia="仿宋_GB2312" w:cs="仿宋_GB2312"/>
          <w:sz w:val="28"/>
          <w:szCs w:val="28"/>
        </w:rPr>
      </w:pPr>
      <w:r>
        <w:rPr>
          <w:rFonts w:hint="eastAsia" w:eastAsia="仿宋_GB2312" w:cs="仿宋_GB2312"/>
          <w:sz w:val="28"/>
          <w:szCs w:val="28"/>
        </w:rPr>
        <w:t>4. 符合相关特种设备安全技术规范的基本要求。</w:t>
      </w:r>
    </w:p>
    <w:p>
      <w:pPr>
        <w:spacing w:line="500" w:lineRule="exact"/>
        <w:ind w:firstLine="560" w:firstLineChars="200"/>
        <w:rPr>
          <w:rFonts w:eastAsia="仿宋_GB2312" w:cs="仿宋_GB2312"/>
          <w:sz w:val="28"/>
          <w:szCs w:val="28"/>
        </w:rPr>
      </w:pPr>
      <w:r>
        <w:rPr>
          <w:rFonts w:hint="eastAsia" w:eastAsia="仿宋_GB2312" w:cs="仿宋_GB2312"/>
          <w:sz w:val="28"/>
          <w:szCs w:val="28"/>
        </w:rPr>
        <w:t>2. 规定行政许可条件的依据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《特种设备使用管理规则》第3条　使用登记</w:t>
      </w:r>
    </w:p>
    <w:p>
      <w:pPr>
        <w:spacing w:line="500" w:lineRule="exact"/>
        <w:rPr>
          <w:rFonts w:eastAsia="仿宋_GB2312" w:cs="仿宋_GB2312"/>
          <w:b/>
          <w:bCs/>
          <w:sz w:val="28"/>
          <w:szCs w:val="28"/>
        </w:rPr>
      </w:pPr>
      <w:r>
        <w:rPr>
          <w:rFonts w:hint="eastAsia" w:eastAsia="仿宋_GB2312" w:cs="仿宋_GB2312"/>
          <w:b/>
          <w:bCs/>
          <w:sz w:val="28"/>
          <w:szCs w:val="28"/>
        </w:rPr>
        <w:t>四、行政许可服务对象类型与改革举措</w:t>
      </w:r>
    </w:p>
    <w:p>
      <w:pPr>
        <w:spacing w:line="500" w:lineRule="exact"/>
        <w:ind w:firstLine="560" w:firstLineChars="200"/>
        <w:rPr>
          <w:rFonts w:eastAsia="仿宋_GB2312" w:cs="仿宋_GB2312"/>
          <w:sz w:val="28"/>
          <w:szCs w:val="28"/>
        </w:rPr>
      </w:pPr>
      <w:r>
        <w:rPr>
          <w:rFonts w:hint="eastAsia" w:eastAsia="仿宋_GB2312" w:cs="仿宋_GB2312"/>
          <w:sz w:val="28"/>
          <w:szCs w:val="28"/>
        </w:rPr>
        <w:t>1. 服务对象类型：自然人，企业法人</w:t>
      </w:r>
    </w:p>
    <w:p>
      <w:pPr>
        <w:spacing w:line="500" w:lineRule="exact"/>
        <w:ind w:firstLine="560" w:firstLineChars="200"/>
        <w:rPr>
          <w:rFonts w:eastAsia="仿宋_GB2312" w:cs="仿宋_GB2312"/>
          <w:sz w:val="28"/>
          <w:szCs w:val="28"/>
        </w:rPr>
      </w:pPr>
      <w:r>
        <w:rPr>
          <w:rFonts w:hint="eastAsia" w:eastAsia="仿宋_GB2312" w:cs="仿宋_GB2312"/>
          <w:sz w:val="28"/>
          <w:szCs w:val="28"/>
        </w:rPr>
        <w:t>2. 是否为涉企许可事项：否</w:t>
      </w:r>
    </w:p>
    <w:p>
      <w:pPr>
        <w:spacing w:line="500" w:lineRule="exact"/>
        <w:ind w:firstLine="560" w:firstLineChars="200"/>
        <w:rPr>
          <w:rFonts w:eastAsia="仿宋_GB2312" w:cs="仿宋_GB2312"/>
          <w:sz w:val="28"/>
          <w:szCs w:val="28"/>
        </w:rPr>
      </w:pPr>
      <w:r>
        <w:rPr>
          <w:rFonts w:hint="eastAsia" w:eastAsia="仿宋_GB2312" w:cs="仿宋_GB2312"/>
          <w:sz w:val="28"/>
          <w:szCs w:val="28"/>
        </w:rPr>
        <w:t>3. 涉企经营许可事项名称：无</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《特种设备使用管理规则》第3条　使用登记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5. 改革方式：无</w:t>
      </w:r>
    </w:p>
    <w:p>
      <w:pPr>
        <w:spacing w:line="500" w:lineRule="exact"/>
        <w:ind w:firstLine="560" w:firstLineChars="200"/>
        <w:rPr>
          <w:rFonts w:eastAsia="仿宋_GB2312" w:cs="仿宋_GB2312"/>
          <w:sz w:val="28"/>
          <w:szCs w:val="28"/>
        </w:rPr>
      </w:pPr>
      <w:r>
        <w:rPr>
          <w:rFonts w:hint="eastAsia" w:eastAsia="仿宋_GB2312" w:cs="仿宋_GB2312"/>
          <w:sz w:val="28"/>
          <w:szCs w:val="28"/>
        </w:rPr>
        <w:t>6. 具体改革举措</w:t>
      </w:r>
    </w:p>
    <w:p>
      <w:pPr>
        <w:spacing w:line="500" w:lineRule="exact"/>
        <w:ind w:firstLine="560" w:firstLineChars="200"/>
        <w:rPr>
          <w:rFonts w:eastAsia="仿宋_GB2312" w:cs="仿宋_GB2312"/>
          <w:sz w:val="28"/>
          <w:szCs w:val="28"/>
        </w:rPr>
      </w:pPr>
      <w:r>
        <w:rPr>
          <w:rFonts w:hint="eastAsia" w:eastAsia="仿宋_GB2312" w:cs="仿宋_GB2312"/>
          <w:sz w:val="28"/>
          <w:szCs w:val="28"/>
        </w:rPr>
        <w:t>优化准入服务，精简下放许可事项。</w:t>
      </w:r>
    </w:p>
    <w:p>
      <w:pPr>
        <w:spacing w:line="500" w:lineRule="exact"/>
        <w:ind w:firstLine="560" w:firstLineChars="200"/>
        <w:rPr>
          <w:rFonts w:eastAsia="仿宋_GB2312" w:cs="仿宋_GB2312"/>
          <w:sz w:val="28"/>
          <w:szCs w:val="28"/>
        </w:rPr>
      </w:pPr>
      <w:r>
        <w:rPr>
          <w:rFonts w:hint="eastAsia" w:eastAsia="仿宋_GB2312" w:cs="仿宋_GB2312"/>
          <w:sz w:val="28"/>
          <w:szCs w:val="28"/>
        </w:rPr>
        <w:t>7. 加强事中事后监管措施</w:t>
      </w:r>
    </w:p>
    <w:p>
      <w:pPr>
        <w:spacing w:line="500" w:lineRule="exact"/>
        <w:ind w:firstLine="560" w:firstLineChars="200"/>
        <w:rPr>
          <w:rFonts w:eastAsia="仿宋_GB2312" w:cs="仿宋_GB2312"/>
          <w:sz w:val="28"/>
          <w:szCs w:val="28"/>
        </w:rPr>
      </w:pPr>
      <w:r>
        <w:rPr>
          <w:rFonts w:hint="eastAsia" w:eastAsia="仿宋_GB2312" w:cs="仿宋_GB2312"/>
          <w:sz w:val="28"/>
          <w:szCs w:val="28"/>
        </w:rPr>
        <w:t>通过“双随机、一公开”抽查和重点抽查相结合，加大证后监督抽查力度。</w:t>
      </w:r>
    </w:p>
    <w:p>
      <w:pPr>
        <w:spacing w:line="500" w:lineRule="exact"/>
        <w:rPr>
          <w:rFonts w:eastAsia="仿宋_GB2312" w:cs="仿宋_GB2312"/>
          <w:b/>
          <w:bCs/>
          <w:sz w:val="28"/>
          <w:szCs w:val="28"/>
        </w:rPr>
      </w:pPr>
      <w:r>
        <w:rPr>
          <w:rFonts w:hint="eastAsia" w:eastAsia="仿宋_GB2312" w:cs="仿宋_GB2312"/>
          <w:b/>
          <w:bCs/>
          <w:sz w:val="28"/>
          <w:szCs w:val="28"/>
        </w:rPr>
        <w:t>五、申请材料</w:t>
      </w:r>
    </w:p>
    <w:p>
      <w:pPr>
        <w:spacing w:line="500" w:lineRule="exact"/>
        <w:ind w:firstLine="560" w:firstLineChars="200"/>
        <w:rPr>
          <w:rFonts w:eastAsia="仿宋_GB2312" w:cs="仿宋_GB2312"/>
          <w:sz w:val="28"/>
          <w:szCs w:val="28"/>
        </w:rPr>
      </w:pPr>
      <w:r>
        <w:rPr>
          <w:rFonts w:hint="eastAsia" w:eastAsia="仿宋_GB2312" w:cs="仿宋_GB2312"/>
          <w:sz w:val="28"/>
          <w:szCs w:val="28"/>
        </w:rPr>
        <w:t>1. 申请材料名称</w:t>
      </w:r>
    </w:p>
    <w:p>
      <w:pPr>
        <w:spacing w:line="500" w:lineRule="exact"/>
        <w:ind w:firstLine="560" w:firstLineChars="200"/>
        <w:rPr>
          <w:rFonts w:eastAsia="仿宋_GB2312" w:cs="仿宋_GB2312"/>
          <w:sz w:val="28"/>
          <w:szCs w:val="28"/>
        </w:rPr>
      </w:pPr>
      <w:r>
        <w:rPr>
          <w:rFonts w:hint="eastAsia" w:eastAsia="仿宋_GB2312" w:cs="仿宋_GB2312"/>
          <w:sz w:val="28"/>
          <w:szCs w:val="28"/>
        </w:rPr>
        <w:t>锅炉、压力容器（气瓶除外）、电梯、起重机械、客运索道、大型游乐设施和场（厂）内专用机动车辆应当按台（套）向登记机关办理使用登记，车用气瓶以车为单位进行使用登记。使用单位申请办理特种设备使用登记时，应当逐台（套）填写使用登记表，向登记机关提交以下相应资料，并且对其真实性负责：</w:t>
      </w:r>
    </w:p>
    <w:p>
      <w:pPr>
        <w:spacing w:line="500" w:lineRule="exact"/>
        <w:ind w:firstLine="560" w:firstLineChars="200"/>
        <w:rPr>
          <w:rFonts w:eastAsia="仿宋_GB2312" w:cs="仿宋_GB2312"/>
          <w:sz w:val="28"/>
          <w:szCs w:val="28"/>
        </w:rPr>
      </w:pPr>
      <w:r>
        <w:rPr>
          <w:rFonts w:hint="eastAsia" w:eastAsia="仿宋_GB2312" w:cs="仿宋_GB2312"/>
          <w:sz w:val="28"/>
          <w:szCs w:val="28"/>
        </w:rPr>
        <w:t>（1）使用登记表（一式两份）；</w:t>
      </w:r>
    </w:p>
    <w:p>
      <w:pPr>
        <w:spacing w:line="500" w:lineRule="exact"/>
        <w:ind w:firstLine="560" w:firstLineChars="200"/>
        <w:rPr>
          <w:rFonts w:eastAsia="仿宋_GB2312" w:cs="仿宋_GB2312"/>
          <w:sz w:val="28"/>
          <w:szCs w:val="28"/>
        </w:rPr>
      </w:pPr>
      <w:r>
        <w:rPr>
          <w:rFonts w:hint="eastAsia" w:eastAsia="仿宋_GB2312" w:cs="仿宋_GB2312"/>
          <w:sz w:val="28"/>
          <w:szCs w:val="28"/>
        </w:rPr>
        <w:t>（2）含有使用单位统一社会信用代码的证明或者个人身份证明（适用于公民个人所有的特种设备）；</w:t>
      </w:r>
    </w:p>
    <w:p>
      <w:pPr>
        <w:spacing w:line="500" w:lineRule="exact"/>
        <w:ind w:firstLine="560" w:firstLineChars="200"/>
        <w:rPr>
          <w:rFonts w:eastAsia="仿宋_GB2312" w:cs="仿宋_GB2312"/>
          <w:sz w:val="28"/>
          <w:szCs w:val="28"/>
        </w:rPr>
      </w:pPr>
      <w:r>
        <w:rPr>
          <w:rFonts w:hint="eastAsia" w:eastAsia="仿宋_GB2312" w:cs="仿宋_GB2312"/>
          <w:sz w:val="28"/>
          <w:szCs w:val="28"/>
        </w:rPr>
        <w:t>（3）特种设备产品合格证（含产品数据表、车用气瓶安装合格证明）；</w:t>
      </w:r>
    </w:p>
    <w:p>
      <w:pPr>
        <w:spacing w:line="500" w:lineRule="exact"/>
        <w:ind w:firstLine="560" w:firstLineChars="200"/>
        <w:rPr>
          <w:rFonts w:eastAsia="仿宋_GB2312" w:cs="仿宋_GB2312"/>
          <w:sz w:val="28"/>
          <w:szCs w:val="28"/>
        </w:rPr>
      </w:pPr>
      <w:r>
        <w:rPr>
          <w:rFonts w:hint="eastAsia" w:eastAsia="仿宋_GB2312" w:cs="仿宋_GB2312"/>
          <w:sz w:val="28"/>
          <w:szCs w:val="28"/>
        </w:rPr>
        <w:t>（4）特种设备监督检验证明（安全技术规范要求进行使用前首次检验的特种设备，应当提交使用前的首次检验报告）；</w:t>
      </w:r>
    </w:p>
    <w:p>
      <w:pPr>
        <w:spacing w:line="500" w:lineRule="exact"/>
        <w:ind w:firstLine="560" w:firstLineChars="200"/>
        <w:rPr>
          <w:rFonts w:eastAsia="仿宋_GB2312" w:cs="仿宋_GB2312"/>
          <w:sz w:val="28"/>
          <w:szCs w:val="28"/>
        </w:rPr>
      </w:pPr>
      <w:r>
        <w:rPr>
          <w:rFonts w:hint="eastAsia" w:eastAsia="仿宋_GB2312" w:cs="仿宋_GB2312"/>
          <w:sz w:val="28"/>
          <w:szCs w:val="28"/>
        </w:rPr>
        <w:t>（5）机动车行驶证（适用于与机动车固定的移动式压力容器）、机动车登记证书（适用于与机动车固定的车用气瓶）；</w:t>
      </w:r>
    </w:p>
    <w:p>
      <w:pPr>
        <w:spacing w:line="500" w:lineRule="exact"/>
        <w:ind w:firstLine="560" w:firstLineChars="200"/>
        <w:rPr>
          <w:rFonts w:eastAsia="仿宋_GB2312" w:cs="仿宋_GB2312"/>
          <w:sz w:val="28"/>
          <w:szCs w:val="28"/>
        </w:rPr>
      </w:pPr>
      <w:r>
        <w:rPr>
          <w:rFonts w:hint="eastAsia" w:eastAsia="仿宋_GB2312" w:cs="仿宋_GB2312"/>
          <w:sz w:val="28"/>
          <w:szCs w:val="28"/>
        </w:rPr>
        <w:t>（6）锅炉能效证明文件。</w:t>
      </w:r>
    </w:p>
    <w:p>
      <w:pPr>
        <w:spacing w:line="500" w:lineRule="exact"/>
        <w:ind w:firstLine="560" w:firstLineChars="200"/>
        <w:rPr>
          <w:rFonts w:eastAsia="仿宋_GB2312" w:cs="仿宋_GB2312"/>
          <w:sz w:val="28"/>
          <w:szCs w:val="28"/>
        </w:rPr>
      </w:pPr>
      <w:r>
        <w:rPr>
          <w:rFonts w:hint="eastAsia" w:eastAsia="仿宋_GB2312" w:cs="仿宋_GB2312"/>
          <w:sz w:val="28"/>
          <w:szCs w:val="28"/>
        </w:rPr>
        <w:t>锅炉房内的分汽（水）缸随锅炉一同办理使用登记；锅炉与用热设备之间的连接气瓶（车用气瓶除外）、工业管道应当以使用单位为对象向登记机关办理使用登记。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气瓶（车用气瓶除外）、工业管道应当以使用单位为对象向登记机关办理使用登记。使用单位申请办理特种设备使用登记时，应当向登记机关提交以下相应资料，并且对其真实性负责：</w:t>
      </w:r>
    </w:p>
    <w:p>
      <w:pPr>
        <w:spacing w:line="500" w:lineRule="exact"/>
        <w:ind w:firstLine="560" w:firstLineChars="200"/>
        <w:rPr>
          <w:rFonts w:eastAsia="仿宋_GB2312" w:cs="仿宋_GB2312"/>
          <w:sz w:val="28"/>
          <w:szCs w:val="28"/>
        </w:rPr>
      </w:pPr>
      <w:r>
        <w:rPr>
          <w:rFonts w:hint="eastAsia" w:eastAsia="仿宋_GB2312" w:cs="仿宋_GB2312"/>
          <w:sz w:val="28"/>
          <w:szCs w:val="28"/>
        </w:rPr>
        <w:t>（1）使用登记表（一式两份）；</w:t>
      </w:r>
    </w:p>
    <w:p>
      <w:pPr>
        <w:spacing w:line="500" w:lineRule="exact"/>
        <w:ind w:firstLine="560" w:firstLineChars="200"/>
        <w:rPr>
          <w:rFonts w:eastAsia="仿宋_GB2312" w:cs="仿宋_GB2312"/>
          <w:sz w:val="28"/>
          <w:szCs w:val="28"/>
        </w:rPr>
      </w:pPr>
      <w:r>
        <w:rPr>
          <w:rFonts w:hint="eastAsia" w:eastAsia="仿宋_GB2312" w:cs="仿宋_GB2312"/>
          <w:sz w:val="28"/>
          <w:szCs w:val="28"/>
        </w:rPr>
        <w:t>（2）含有使用单位统一社会信用代码的证明；</w:t>
      </w:r>
    </w:p>
    <w:p>
      <w:pPr>
        <w:spacing w:line="500" w:lineRule="exact"/>
        <w:ind w:firstLine="560" w:firstLineChars="200"/>
        <w:rPr>
          <w:rFonts w:eastAsia="仿宋_GB2312" w:cs="仿宋_GB2312"/>
          <w:sz w:val="28"/>
          <w:szCs w:val="28"/>
        </w:rPr>
      </w:pPr>
      <w:r>
        <w:rPr>
          <w:rFonts w:hint="eastAsia" w:eastAsia="仿宋_GB2312" w:cs="仿宋_GB2312"/>
          <w:sz w:val="28"/>
          <w:szCs w:val="28"/>
        </w:rPr>
        <w:t>（3）监督检验、定期检验证明；</w:t>
      </w:r>
    </w:p>
    <w:p>
      <w:pPr>
        <w:spacing w:line="500" w:lineRule="exact"/>
        <w:ind w:firstLine="560" w:firstLineChars="200"/>
        <w:rPr>
          <w:rFonts w:eastAsia="仿宋_GB2312" w:cs="仿宋_GB2312"/>
          <w:sz w:val="28"/>
          <w:szCs w:val="28"/>
        </w:rPr>
      </w:pPr>
      <w:r>
        <w:rPr>
          <w:rFonts w:hint="eastAsia" w:eastAsia="仿宋_GB2312" w:cs="仿宋_GB2312"/>
          <w:sz w:val="28"/>
          <w:szCs w:val="28"/>
        </w:rPr>
        <w:t>（4）《压力管道基本信息汇总表——工业管道》，《气瓶基本信息汇总表》。</w:t>
      </w:r>
    </w:p>
    <w:p>
      <w:pPr>
        <w:spacing w:line="500" w:lineRule="exact"/>
        <w:ind w:firstLine="560" w:firstLineChars="200"/>
        <w:rPr>
          <w:rFonts w:eastAsia="仿宋_GB2312" w:cs="仿宋_GB2312"/>
          <w:sz w:val="28"/>
          <w:szCs w:val="28"/>
        </w:rPr>
      </w:pPr>
      <w:r>
        <w:rPr>
          <w:rFonts w:hint="eastAsia" w:eastAsia="仿宋_GB2312" w:cs="仿宋_GB2312"/>
          <w:sz w:val="28"/>
          <w:szCs w:val="28"/>
        </w:rPr>
        <w:t>变更特种设备使用登记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按台（套）登记的特种设备改造、移装、变更使用单位或者使用单位更名、达到设计使用年限继续使用的，按单位登记的特种设备变更使用单位或者使用单位更名的，相关单位应当向登记机关申请变更登记。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办理特种设备变更登记时，如果特种设备产品数据表中的有关数据发生变化，使用单位应当重新填写产品数据表。变更登记后的特种设备，其设备代码保持不变。</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特种设备停用</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拟停用1年以上的，使用单位应当采取有效的保护措施，并且设置停用标志，在停用后30日内填写《特种设备停用报废注销登记表》，告知登记机关。重新启用时，使用单位应当进行自行检查，到使用登记机关办理启用手续；超过定期检验有效期的，应当按照定期检验的有关要求进行检验。</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特种设备报废</w:t>
      </w:r>
    </w:p>
    <w:p>
      <w:pPr>
        <w:spacing w:line="500" w:lineRule="exact"/>
        <w:ind w:firstLine="560" w:firstLineChars="200"/>
        <w:rPr>
          <w:rFonts w:eastAsia="仿宋_GB2312" w:cs="仿宋_GB2312"/>
          <w:sz w:val="28"/>
          <w:szCs w:val="28"/>
        </w:rPr>
      </w:pPr>
      <w:r>
        <w:rPr>
          <w:rFonts w:hint="eastAsia" w:eastAsia="仿宋_GB2312" w:cs="仿宋_GB2312"/>
          <w:sz w:val="28"/>
          <w:szCs w:val="28"/>
        </w:rPr>
        <w:t>对存在严重事故隐患，无改造、修理价值的特种设备，或者达到安全技术规范规定的报废期限的，应当及时予以报废，产权单位应当采取必要措施消除该特种设备的使用功能。特种设备报废时，按台（套）登记的特种设备应当办理报废手续，填写《特种设备停用报废注销登记表》，向登记机关办理报废手续，并且将使用登记证交回登记机关。</w:t>
      </w:r>
    </w:p>
    <w:p>
      <w:pPr>
        <w:spacing w:line="500" w:lineRule="exact"/>
        <w:ind w:firstLine="560" w:firstLineChars="200"/>
        <w:rPr>
          <w:rFonts w:eastAsia="仿宋_GB2312" w:cs="仿宋_GB2312"/>
          <w:sz w:val="28"/>
          <w:szCs w:val="28"/>
        </w:rPr>
      </w:pPr>
      <w:r>
        <w:rPr>
          <w:rFonts w:hint="eastAsia" w:eastAsia="仿宋_GB2312" w:cs="仿宋_GB2312"/>
          <w:sz w:val="28"/>
          <w:szCs w:val="28"/>
        </w:rPr>
        <w:t>非产权所有者的使用单位经产权单位授权办理特种设备报废注销手续时，需提供产权单位的书面委托或者授权文件。</w:t>
      </w:r>
    </w:p>
    <w:p>
      <w:pPr>
        <w:spacing w:line="500" w:lineRule="exact"/>
        <w:ind w:firstLine="560" w:firstLineChars="200"/>
        <w:rPr>
          <w:rFonts w:eastAsia="仿宋_GB2312" w:cs="仿宋_GB2312"/>
          <w:sz w:val="28"/>
          <w:szCs w:val="28"/>
        </w:rPr>
      </w:pPr>
      <w:r>
        <w:rPr>
          <w:rFonts w:hint="eastAsia" w:eastAsia="仿宋_GB2312" w:cs="仿宋_GB2312"/>
          <w:sz w:val="28"/>
          <w:szCs w:val="28"/>
        </w:rPr>
        <w:t>使用单位和产权单位注销、倒闭、迁移或者失联，未办理特种设备注销手续的，登记机关可以采用公告的方式停用或者注销相关特种设备。</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特种设备注销</w:t>
      </w:r>
    </w:p>
    <w:p>
      <w:pPr>
        <w:spacing w:line="500" w:lineRule="exact"/>
        <w:ind w:firstLine="560" w:firstLineChars="200"/>
        <w:rPr>
          <w:rFonts w:eastAsia="仿宋_GB2312" w:cs="仿宋_GB2312"/>
          <w:sz w:val="28"/>
          <w:szCs w:val="28"/>
        </w:rPr>
      </w:pPr>
      <w:r>
        <w:rPr>
          <w:rFonts w:hint="eastAsia" w:eastAsia="仿宋_GB2312" w:cs="仿宋_GB2312"/>
          <w:sz w:val="28"/>
          <w:szCs w:val="28"/>
        </w:rPr>
        <w:t>（1）《特种设备停用报废注销登记表》；</w:t>
      </w:r>
    </w:p>
    <w:p>
      <w:pPr>
        <w:spacing w:line="500" w:lineRule="exact"/>
        <w:ind w:firstLine="560" w:firstLineChars="200"/>
        <w:rPr>
          <w:rFonts w:eastAsia="仿宋_GB2312" w:cs="仿宋_GB2312"/>
          <w:sz w:val="28"/>
          <w:szCs w:val="28"/>
        </w:rPr>
      </w:pPr>
      <w:r>
        <w:rPr>
          <w:rFonts w:hint="eastAsia" w:eastAsia="仿宋_GB2312" w:cs="仿宋_GB2312"/>
          <w:sz w:val="28"/>
          <w:szCs w:val="28"/>
        </w:rPr>
        <w:t>（2）使用登记证。</w:t>
      </w:r>
    </w:p>
    <w:p>
      <w:pPr>
        <w:spacing w:line="500" w:lineRule="exact"/>
        <w:ind w:firstLine="560" w:firstLineChars="200"/>
        <w:rPr>
          <w:rFonts w:eastAsia="仿宋_GB2312" w:cs="仿宋_GB2312"/>
          <w:sz w:val="28"/>
          <w:szCs w:val="28"/>
        </w:rPr>
      </w:pPr>
      <w:r>
        <w:rPr>
          <w:rFonts w:hint="eastAsia" w:eastAsia="仿宋_GB2312" w:cs="仿宋_GB2312"/>
          <w:sz w:val="28"/>
          <w:szCs w:val="28"/>
        </w:rPr>
        <w:t>2. 规定申请材料的依据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《特种设备使用管理规则》第3条　使用登记、第3.10条 报废</w:t>
      </w:r>
    </w:p>
    <w:p>
      <w:pPr>
        <w:spacing w:line="500" w:lineRule="exact"/>
        <w:rPr>
          <w:rFonts w:eastAsia="仿宋_GB2312" w:cs="仿宋_GB2312"/>
          <w:b/>
          <w:bCs/>
          <w:sz w:val="28"/>
          <w:szCs w:val="28"/>
        </w:rPr>
      </w:pPr>
      <w:r>
        <w:rPr>
          <w:rFonts w:hint="eastAsia" w:eastAsia="仿宋_GB2312" w:cs="仿宋_GB2312"/>
          <w:b/>
          <w:bCs/>
          <w:sz w:val="28"/>
          <w:szCs w:val="28"/>
        </w:rPr>
        <w:t>六、中介服务</w:t>
      </w:r>
    </w:p>
    <w:p>
      <w:pPr>
        <w:spacing w:line="500" w:lineRule="exact"/>
        <w:ind w:firstLine="560" w:firstLineChars="200"/>
        <w:rPr>
          <w:rFonts w:eastAsia="仿宋_GB2312" w:cs="仿宋_GB2312"/>
          <w:sz w:val="28"/>
          <w:szCs w:val="28"/>
        </w:rPr>
      </w:pPr>
      <w:r>
        <w:rPr>
          <w:rFonts w:hint="eastAsia" w:eastAsia="仿宋_GB2312" w:cs="仿宋_GB2312"/>
          <w:sz w:val="28"/>
          <w:szCs w:val="28"/>
        </w:rPr>
        <w:t>1. 有无法定中介服务事项：无</w:t>
      </w:r>
    </w:p>
    <w:p>
      <w:pPr>
        <w:spacing w:line="500" w:lineRule="exact"/>
        <w:ind w:firstLine="560" w:firstLineChars="200"/>
        <w:rPr>
          <w:rFonts w:eastAsia="仿宋_GB2312" w:cs="仿宋_GB2312"/>
          <w:sz w:val="28"/>
          <w:szCs w:val="28"/>
        </w:rPr>
      </w:pPr>
      <w:r>
        <w:rPr>
          <w:rFonts w:hint="eastAsia" w:eastAsia="仿宋_GB2312" w:cs="仿宋_GB2312"/>
          <w:sz w:val="28"/>
          <w:szCs w:val="28"/>
        </w:rPr>
        <w:t>2. 中介服务事项名称：无</w:t>
      </w:r>
    </w:p>
    <w:p>
      <w:pPr>
        <w:spacing w:line="500" w:lineRule="exact"/>
        <w:ind w:firstLine="560" w:firstLineChars="200"/>
        <w:rPr>
          <w:rFonts w:eastAsia="仿宋_GB2312" w:cs="仿宋_GB2312"/>
          <w:sz w:val="28"/>
          <w:szCs w:val="28"/>
        </w:rPr>
      </w:pPr>
      <w:r>
        <w:rPr>
          <w:rFonts w:hint="eastAsia" w:eastAsia="仿宋_GB2312" w:cs="仿宋_GB2312"/>
          <w:sz w:val="28"/>
          <w:szCs w:val="28"/>
        </w:rPr>
        <w:t>3. 设定中介服务事项的依据：无</w:t>
      </w:r>
    </w:p>
    <w:p>
      <w:pPr>
        <w:spacing w:line="500" w:lineRule="exact"/>
        <w:ind w:firstLine="560" w:firstLineChars="200"/>
        <w:rPr>
          <w:rFonts w:eastAsia="仿宋_GB2312" w:cs="仿宋_GB2312"/>
          <w:sz w:val="28"/>
          <w:szCs w:val="28"/>
        </w:rPr>
      </w:pPr>
      <w:r>
        <w:rPr>
          <w:rFonts w:hint="eastAsia" w:eastAsia="仿宋_GB2312" w:cs="仿宋_GB2312"/>
          <w:sz w:val="28"/>
          <w:szCs w:val="28"/>
        </w:rPr>
        <w:t>4. 提供中介服务的机构：无</w:t>
      </w:r>
    </w:p>
    <w:p>
      <w:pPr>
        <w:spacing w:line="500" w:lineRule="exact"/>
        <w:ind w:firstLine="560" w:firstLineChars="200"/>
        <w:rPr>
          <w:rFonts w:eastAsia="仿宋_GB2312" w:cs="仿宋_GB2312"/>
          <w:sz w:val="28"/>
          <w:szCs w:val="28"/>
        </w:rPr>
      </w:pPr>
      <w:r>
        <w:rPr>
          <w:rFonts w:hint="eastAsia" w:eastAsia="仿宋_GB2312" w:cs="仿宋_GB2312"/>
          <w:sz w:val="28"/>
          <w:szCs w:val="28"/>
        </w:rPr>
        <w:t>5. 中介服务事项的收费性质：无</w:t>
      </w:r>
    </w:p>
    <w:p>
      <w:pPr>
        <w:spacing w:line="500" w:lineRule="exact"/>
        <w:rPr>
          <w:rFonts w:eastAsia="仿宋_GB2312" w:cs="仿宋_GB2312"/>
          <w:sz w:val="28"/>
          <w:szCs w:val="28"/>
        </w:rPr>
      </w:pPr>
      <w:r>
        <w:rPr>
          <w:rFonts w:hint="eastAsia" w:eastAsia="仿宋_GB2312" w:cs="仿宋_GB2312"/>
          <w:b/>
          <w:bCs/>
          <w:sz w:val="28"/>
          <w:szCs w:val="28"/>
        </w:rPr>
        <w:t>七、审批程序</w:t>
      </w:r>
    </w:p>
    <w:p>
      <w:pPr>
        <w:spacing w:line="500" w:lineRule="exact"/>
        <w:ind w:firstLine="560" w:firstLineChars="200"/>
        <w:rPr>
          <w:rFonts w:eastAsia="仿宋_GB2312" w:cs="仿宋_GB2312"/>
          <w:sz w:val="28"/>
          <w:szCs w:val="28"/>
        </w:rPr>
      </w:pPr>
      <w:r>
        <w:rPr>
          <w:rFonts w:hint="eastAsia" w:eastAsia="仿宋_GB2312" w:cs="仿宋_GB2312"/>
          <w:sz w:val="28"/>
          <w:szCs w:val="28"/>
        </w:rPr>
        <w:t>1. 办理行政许可的程序环节</w:t>
      </w:r>
    </w:p>
    <w:p>
      <w:pPr>
        <w:spacing w:line="500" w:lineRule="exact"/>
        <w:ind w:firstLine="560" w:firstLineChars="200"/>
        <w:rPr>
          <w:rFonts w:eastAsia="仿宋_GB2312" w:cs="仿宋_GB2312"/>
          <w:sz w:val="28"/>
          <w:szCs w:val="28"/>
        </w:rPr>
      </w:pPr>
      <w:r>
        <w:rPr>
          <w:rFonts w:hint="eastAsia" w:eastAsia="仿宋_GB2312" w:cs="仿宋_GB2312"/>
          <w:sz w:val="28"/>
          <w:szCs w:val="28"/>
        </w:rPr>
        <w:t>（1）申请人申请；</w:t>
      </w:r>
    </w:p>
    <w:p>
      <w:pPr>
        <w:spacing w:line="500" w:lineRule="exact"/>
        <w:ind w:firstLine="560" w:firstLineChars="200"/>
        <w:rPr>
          <w:rFonts w:eastAsia="仿宋_GB2312" w:cs="仿宋_GB2312"/>
          <w:sz w:val="28"/>
          <w:szCs w:val="28"/>
        </w:rPr>
      </w:pPr>
      <w:r>
        <w:rPr>
          <w:rFonts w:hint="eastAsia" w:eastAsia="仿宋_GB2312" w:cs="仿宋_GB2312"/>
          <w:sz w:val="28"/>
          <w:szCs w:val="28"/>
        </w:rPr>
        <w:t>（2）审批机构受理 / 不予受理；</w:t>
      </w:r>
    </w:p>
    <w:p>
      <w:pPr>
        <w:spacing w:line="500" w:lineRule="exact"/>
        <w:ind w:firstLine="560" w:firstLineChars="200"/>
        <w:rPr>
          <w:rFonts w:eastAsia="仿宋_GB2312" w:cs="仿宋_GB2312"/>
          <w:sz w:val="28"/>
          <w:szCs w:val="28"/>
        </w:rPr>
      </w:pPr>
      <w:r>
        <w:rPr>
          <w:rFonts w:hint="eastAsia" w:eastAsia="仿宋_GB2312" w:cs="仿宋_GB2312"/>
          <w:sz w:val="28"/>
          <w:szCs w:val="28"/>
        </w:rPr>
        <w:t>（3）审批机构审查；</w:t>
      </w:r>
    </w:p>
    <w:p>
      <w:pPr>
        <w:spacing w:line="500" w:lineRule="exact"/>
        <w:ind w:firstLine="560" w:firstLineChars="200"/>
        <w:rPr>
          <w:rFonts w:eastAsia="仿宋_GB2312" w:cs="仿宋_GB2312"/>
          <w:sz w:val="28"/>
          <w:szCs w:val="28"/>
        </w:rPr>
      </w:pPr>
      <w:r>
        <w:rPr>
          <w:rFonts w:hint="eastAsia" w:eastAsia="仿宋_GB2312" w:cs="仿宋_GB2312"/>
          <w:sz w:val="28"/>
          <w:szCs w:val="28"/>
        </w:rPr>
        <w:t>（4）决定颁发使用登记证 / 不予颁发使用登记证。</w:t>
      </w:r>
    </w:p>
    <w:p>
      <w:pPr>
        <w:spacing w:line="500" w:lineRule="exact"/>
        <w:ind w:firstLine="560" w:firstLineChars="200"/>
        <w:rPr>
          <w:rFonts w:eastAsia="仿宋_GB2312" w:cs="仿宋_GB2312"/>
          <w:sz w:val="28"/>
          <w:szCs w:val="28"/>
        </w:rPr>
      </w:pPr>
      <w:r>
        <w:rPr>
          <w:rFonts w:hint="eastAsia" w:eastAsia="仿宋_GB2312" w:cs="仿宋_GB2312"/>
          <w:sz w:val="28"/>
          <w:szCs w:val="28"/>
        </w:rPr>
        <w:t>2. 规定行政许可程序的依据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《特种设备使用管理规则》第3条。</w:t>
      </w:r>
    </w:p>
    <w:p>
      <w:pPr>
        <w:spacing w:line="500" w:lineRule="exact"/>
        <w:ind w:firstLine="560" w:firstLineChars="200"/>
        <w:rPr>
          <w:rFonts w:eastAsia="仿宋_GB2312" w:cs="仿宋_GB2312"/>
          <w:sz w:val="28"/>
          <w:szCs w:val="28"/>
        </w:rPr>
      </w:pPr>
      <w:r>
        <w:rPr>
          <w:rFonts w:hint="eastAsia" w:eastAsia="仿宋_GB2312" w:cs="仿宋_GB2312"/>
          <w:sz w:val="28"/>
          <w:szCs w:val="28"/>
        </w:rPr>
        <w:t>3. 是否需要现场勘验：否</w:t>
      </w:r>
    </w:p>
    <w:p>
      <w:pPr>
        <w:spacing w:line="500" w:lineRule="exact"/>
        <w:ind w:firstLine="560" w:firstLineChars="200"/>
        <w:rPr>
          <w:rFonts w:eastAsia="仿宋_GB2312" w:cs="仿宋_GB2312"/>
          <w:sz w:val="28"/>
          <w:szCs w:val="28"/>
        </w:rPr>
      </w:pPr>
      <w:r>
        <w:rPr>
          <w:rFonts w:hint="eastAsia" w:eastAsia="仿宋_GB2312" w:cs="仿宋_GB2312"/>
          <w:sz w:val="28"/>
          <w:szCs w:val="28"/>
        </w:rPr>
        <w:t>4. 是否需要组织听证：否</w:t>
      </w:r>
    </w:p>
    <w:p>
      <w:pPr>
        <w:spacing w:line="500" w:lineRule="exact"/>
        <w:ind w:firstLine="560" w:firstLineChars="200"/>
        <w:rPr>
          <w:rFonts w:eastAsia="仿宋_GB2312" w:cs="仿宋_GB2312"/>
          <w:sz w:val="28"/>
          <w:szCs w:val="28"/>
        </w:rPr>
      </w:pPr>
      <w:r>
        <w:rPr>
          <w:rFonts w:hint="eastAsia" w:eastAsia="仿宋_GB2312" w:cs="仿宋_GB2312"/>
          <w:sz w:val="28"/>
          <w:szCs w:val="28"/>
        </w:rPr>
        <w:t>5. 是否需要招标、拍卖、挂牌交易：否</w:t>
      </w:r>
    </w:p>
    <w:p>
      <w:pPr>
        <w:spacing w:line="500" w:lineRule="exact"/>
        <w:ind w:firstLine="560" w:firstLineChars="200"/>
        <w:rPr>
          <w:rFonts w:eastAsia="仿宋_GB2312" w:cs="仿宋_GB2312"/>
          <w:sz w:val="28"/>
          <w:szCs w:val="28"/>
        </w:rPr>
      </w:pPr>
      <w:r>
        <w:rPr>
          <w:rFonts w:hint="eastAsia" w:eastAsia="仿宋_GB2312" w:cs="仿宋_GB2312"/>
          <w:sz w:val="28"/>
          <w:szCs w:val="28"/>
        </w:rPr>
        <w:t>6. 是否需要检验、检测、检疫：否</w:t>
      </w:r>
    </w:p>
    <w:p>
      <w:pPr>
        <w:spacing w:line="500" w:lineRule="exact"/>
        <w:ind w:firstLine="560" w:firstLineChars="200"/>
        <w:rPr>
          <w:rFonts w:eastAsia="仿宋_GB2312" w:cs="仿宋_GB2312"/>
          <w:sz w:val="28"/>
          <w:szCs w:val="28"/>
        </w:rPr>
      </w:pPr>
      <w:r>
        <w:rPr>
          <w:rFonts w:hint="eastAsia" w:eastAsia="仿宋_GB2312" w:cs="仿宋_GB2312"/>
          <w:sz w:val="28"/>
          <w:szCs w:val="28"/>
        </w:rPr>
        <w:t>7. 是否需要鉴定：否</w:t>
      </w:r>
    </w:p>
    <w:p>
      <w:pPr>
        <w:spacing w:line="500" w:lineRule="exact"/>
        <w:ind w:firstLine="560" w:firstLineChars="200"/>
        <w:rPr>
          <w:rFonts w:eastAsia="仿宋_GB2312" w:cs="仿宋_GB2312"/>
          <w:sz w:val="28"/>
          <w:szCs w:val="28"/>
        </w:rPr>
      </w:pPr>
      <w:r>
        <w:rPr>
          <w:rFonts w:hint="eastAsia" w:eastAsia="仿宋_GB2312" w:cs="仿宋_GB2312"/>
          <w:sz w:val="28"/>
          <w:szCs w:val="28"/>
        </w:rPr>
        <w:t>8. 是否需要专家评审：否</w:t>
      </w:r>
    </w:p>
    <w:p>
      <w:pPr>
        <w:spacing w:line="500" w:lineRule="exact"/>
        <w:ind w:firstLine="560" w:firstLineChars="200"/>
        <w:rPr>
          <w:rFonts w:eastAsia="仿宋_GB2312" w:cs="仿宋_GB2312"/>
          <w:sz w:val="28"/>
          <w:szCs w:val="28"/>
        </w:rPr>
      </w:pPr>
      <w:r>
        <w:rPr>
          <w:rFonts w:hint="eastAsia" w:eastAsia="仿宋_GB2312" w:cs="仿宋_GB2312"/>
          <w:sz w:val="28"/>
          <w:szCs w:val="28"/>
        </w:rPr>
        <w:t>9. 是否需要向社会公示：否</w:t>
      </w:r>
    </w:p>
    <w:p>
      <w:pPr>
        <w:spacing w:line="500" w:lineRule="exact"/>
        <w:ind w:firstLine="560" w:firstLineChars="200"/>
        <w:rPr>
          <w:rFonts w:eastAsia="仿宋_GB2312" w:cs="仿宋_GB2312"/>
          <w:sz w:val="28"/>
          <w:szCs w:val="28"/>
        </w:rPr>
      </w:pPr>
      <w:r>
        <w:rPr>
          <w:rFonts w:hint="eastAsia" w:eastAsia="仿宋_GB2312" w:cs="仿宋_GB2312"/>
          <w:sz w:val="28"/>
          <w:szCs w:val="28"/>
        </w:rPr>
        <w:t>10. 是否实行告知承诺办理：否</w:t>
      </w:r>
    </w:p>
    <w:p>
      <w:pPr>
        <w:spacing w:line="500" w:lineRule="exact"/>
        <w:ind w:firstLine="560" w:firstLineChars="200"/>
        <w:rPr>
          <w:rFonts w:eastAsia="仿宋_GB2312" w:cs="仿宋_GB2312"/>
          <w:sz w:val="28"/>
          <w:szCs w:val="28"/>
        </w:rPr>
      </w:pPr>
      <w:r>
        <w:rPr>
          <w:rFonts w:hint="eastAsia" w:eastAsia="仿宋_GB2312" w:cs="仿宋_GB2312"/>
          <w:sz w:val="28"/>
          <w:szCs w:val="28"/>
        </w:rPr>
        <w:t>11. 审批机关是否委托服务机构开展技术性服务：否</w:t>
      </w:r>
    </w:p>
    <w:p>
      <w:pPr>
        <w:spacing w:line="500" w:lineRule="exact"/>
        <w:rPr>
          <w:rFonts w:eastAsia="仿宋_GB2312" w:cs="仿宋_GB2312"/>
          <w:b/>
          <w:bCs/>
          <w:sz w:val="28"/>
          <w:szCs w:val="28"/>
        </w:rPr>
      </w:pPr>
      <w:r>
        <w:rPr>
          <w:rFonts w:hint="eastAsia" w:eastAsia="仿宋_GB2312" w:cs="仿宋_GB2312"/>
          <w:b/>
          <w:bCs/>
          <w:sz w:val="28"/>
          <w:szCs w:val="28"/>
        </w:rPr>
        <w:t>八、受理和审批时限</w:t>
      </w:r>
    </w:p>
    <w:p>
      <w:pPr>
        <w:spacing w:line="500" w:lineRule="exact"/>
        <w:ind w:firstLine="560" w:firstLineChars="200"/>
        <w:rPr>
          <w:rFonts w:eastAsia="仿宋_GB2312" w:cs="仿宋_GB2312"/>
          <w:sz w:val="28"/>
          <w:szCs w:val="28"/>
        </w:rPr>
      </w:pPr>
      <w:r>
        <w:rPr>
          <w:rFonts w:hint="eastAsia" w:eastAsia="仿宋_GB2312" w:cs="仿宋_GB2312"/>
          <w:sz w:val="28"/>
          <w:szCs w:val="28"/>
        </w:rPr>
        <w:t>1. 承诺受理时限：5个工作日</w:t>
      </w:r>
    </w:p>
    <w:p>
      <w:pPr>
        <w:spacing w:line="500" w:lineRule="exact"/>
        <w:ind w:firstLine="560" w:firstLineChars="200"/>
        <w:rPr>
          <w:rFonts w:eastAsia="仿宋_GB2312" w:cs="仿宋_GB2312"/>
          <w:sz w:val="28"/>
          <w:szCs w:val="28"/>
        </w:rPr>
      </w:pPr>
      <w:r>
        <w:rPr>
          <w:rFonts w:hint="eastAsia" w:eastAsia="仿宋_GB2312" w:cs="仿宋_GB2312"/>
          <w:sz w:val="28"/>
          <w:szCs w:val="28"/>
        </w:rPr>
        <w:t>2. 法定审批时限：30个工作日</w:t>
      </w:r>
    </w:p>
    <w:p>
      <w:pPr>
        <w:spacing w:line="500" w:lineRule="exact"/>
        <w:ind w:firstLine="560" w:firstLineChars="200"/>
        <w:rPr>
          <w:rFonts w:eastAsia="仿宋_GB2312" w:cs="仿宋_GB2312"/>
          <w:sz w:val="28"/>
          <w:szCs w:val="28"/>
        </w:rPr>
      </w:pPr>
      <w:r>
        <w:rPr>
          <w:rFonts w:hint="eastAsia" w:eastAsia="仿宋_GB2312" w:cs="仿宋_GB2312"/>
          <w:sz w:val="28"/>
          <w:szCs w:val="28"/>
        </w:rPr>
        <w:t>3. 规定法定审批时限依据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（1）《中华人民共和国行政许可法》</w:t>
      </w:r>
    </w:p>
    <w:p>
      <w:pPr>
        <w:spacing w:line="500" w:lineRule="exact"/>
        <w:ind w:firstLine="560" w:firstLineChars="200"/>
        <w:rPr>
          <w:rFonts w:eastAsia="仿宋_GB2312" w:cs="仿宋_GB2312"/>
          <w:sz w:val="28"/>
          <w:szCs w:val="28"/>
        </w:rPr>
      </w:pPr>
      <w:r>
        <w:rPr>
          <w:rFonts w:hint="eastAsia" w:eastAsia="仿宋_GB2312" w:cs="仿宋_GB2312"/>
          <w:sz w:val="28"/>
          <w:szCs w:val="28"/>
        </w:rPr>
        <w:t>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500" w:lineRule="exact"/>
        <w:ind w:firstLine="560" w:firstLineChars="200"/>
        <w:rPr>
          <w:rFonts w:eastAsia="仿宋_GB2312" w:cs="仿宋_GB2312"/>
          <w:sz w:val="28"/>
          <w:szCs w:val="28"/>
        </w:rPr>
      </w:pPr>
      <w:r>
        <w:rPr>
          <w:rFonts w:hint="eastAsia" w:eastAsia="仿宋_GB2312" w:cs="仿宋_GB2312"/>
          <w:sz w:val="28"/>
          <w:szCs w:val="28"/>
        </w:rPr>
        <w:t>（2）《中华人民共和国特种设备安全法》</w:t>
      </w:r>
    </w:p>
    <w:p>
      <w:pPr>
        <w:spacing w:line="500" w:lineRule="exact"/>
        <w:ind w:firstLine="560" w:firstLineChars="200"/>
        <w:rPr>
          <w:rFonts w:eastAsia="仿宋_GB2312" w:cs="仿宋_GB2312"/>
          <w:sz w:val="28"/>
          <w:szCs w:val="28"/>
        </w:rPr>
      </w:pPr>
      <w:r>
        <w:rPr>
          <w:rFonts w:hint="eastAsia" w:eastAsia="仿宋_GB2312" w:cs="仿宋_GB2312"/>
          <w:sz w:val="28"/>
          <w:szCs w:val="28"/>
        </w:rPr>
        <w:t>第五十九条　负责特种设备安全监督管理的部门在办理本法规定的许可时，其受理、审查、许可的程序必须公开，并应当自受理申请之日起三十日内，作出许可或者不予许可的决定；不予许可的，应当书面向申请人说明理由。</w:t>
      </w:r>
    </w:p>
    <w:p>
      <w:pPr>
        <w:spacing w:line="500" w:lineRule="exact"/>
        <w:ind w:firstLine="560" w:firstLineChars="200"/>
        <w:rPr>
          <w:rFonts w:eastAsia="仿宋_GB2312" w:cs="仿宋_GB2312"/>
          <w:sz w:val="28"/>
          <w:szCs w:val="28"/>
        </w:rPr>
      </w:pPr>
      <w:r>
        <w:rPr>
          <w:rFonts w:hint="eastAsia" w:eastAsia="仿宋_GB2312" w:cs="仿宋_GB2312"/>
          <w:sz w:val="28"/>
          <w:szCs w:val="28"/>
        </w:rPr>
        <w:t>（3）《特种设备安全监察条例》</w:t>
      </w:r>
    </w:p>
    <w:p>
      <w:pPr>
        <w:spacing w:line="500" w:lineRule="exact"/>
        <w:ind w:firstLine="560" w:firstLineChars="200"/>
        <w:rPr>
          <w:rFonts w:eastAsia="仿宋_GB2312" w:cs="仿宋_GB2312"/>
          <w:sz w:val="28"/>
          <w:szCs w:val="28"/>
        </w:rPr>
      </w:pPr>
      <w:r>
        <w:rPr>
          <w:rFonts w:hint="eastAsia" w:eastAsia="仿宋_GB2312" w:cs="仿宋_GB2312"/>
          <w:sz w:val="28"/>
          <w:szCs w:val="28"/>
        </w:rPr>
        <w:t>第五十三条　特种设备安全监督管理部门在办理本条例规定的有关行政审批事项时，其受理、审查、许可、核准的程序必须公开，并应当自受理申请之日起30日内，作出许可、核准或者不予许可、核准的决定；不予许可、核准的，应当书面向申请人说明理由。</w:t>
      </w:r>
    </w:p>
    <w:p>
      <w:pPr>
        <w:spacing w:line="500" w:lineRule="exact"/>
        <w:ind w:firstLine="560" w:firstLineChars="200"/>
        <w:rPr>
          <w:rFonts w:eastAsia="仿宋_GB2312" w:cs="仿宋_GB2312"/>
          <w:sz w:val="28"/>
          <w:szCs w:val="28"/>
        </w:rPr>
      </w:pPr>
      <w:r>
        <w:rPr>
          <w:rFonts w:hint="eastAsia" w:eastAsia="仿宋_GB2312" w:cs="仿宋_GB2312"/>
          <w:sz w:val="28"/>
          <w:szCs w:val="28"/>
        </w:rPr>
        <w:t>4. 承诺审批时限：5个工作日</w:t>
      </w:r>
    </w:p>
    <w:p>
      <w:pPr>
        <w:spacing w:line="500" w:lineRule="exact"/>
        <w:rPr>
          <w:rFonts w:eastAsia="仿宋_GB2312" w:cs="仿宋_GB2312"/>
          <w:b/>
          <w:bCs/>
          <w:sz w:val="28"/>
          <w:szCs w:val="28"/>
        </w:rPr>
      </w:pPr>
      <w:r>
        <w:rPr>
          <w:rFonts w:hint="eastAsia" w:eastAsia="仿宋_GB2312" w:cs="仿宋_GB2312"/>
          <w:b/>
          <w:bCs/>
          <w:sz w:val="28"/>
          <w:szCs w:val="28"/>
        </w:rPr>
        <w:t>九、收费</w:t>
      </w:r>
    </w:p>
    <w:p>
      <w:pPr>
        <w:spacing w:line="500" w:lineRule="exact"/>
        <w:ind w:firstLine="560" w:firstLineChars="200"/>
        <w:rPr>
          <w:rFonts w:eastAsia="仿宋_GB2312" w:cs="仿宋_GB2312"/>
          <w:sz w:val="28"/>
          <w:szCs w:val="28"/>
        </w:rPr>
      </w:pPr>
      <w:r>
        <w:rPr>
          <w:rFonts w:hint="eastAsia" w:eastAsia="仿宋_GB2312" w:cs="仿宋_GB2312"/>
          <w:sz w:val="28"/>
          <w:szCs w:val="28"/>
        </w:rPr>
        <w:t>1. 办理行政许可是否收费：否</w:t>
      </w:r>
    </w:p>
    <w:p>
      <w:pPr>
        <w:spacing w:line="500" w:lineRule="exact"/>
        <w:ind w:firstLine="560" w:firstLineChars="200"/>
        <w:rPr>
          <w:rFonts w:eastAsia="仿宋_GB2312" w:cs="仿宋_GB2312"/>
          <w:sz w:val="28"/>
          <w:szCs w:val="28"/>
        </w:rPr>
      </w:pPr>
      <w:r>
        <w:rPr>
          <w:rFonts w:hint="eastAsia" w:eastAsia="仿宋_GB2312" w:cs="仿宋_GB2312"/>
          <w:sz w:val="28"/>
          <w:szCs w:val="28"/>
        </w:rPr>
        <w:t>2. 收费项目的名称、收费项目的标准、设定收费项目的依据、规定收费标准的依据：无</w:t>
      </w:r>
    </w:p>
    <w:p>
      <w:pPr>
        <w:spacing w:line="500" w:lineRule="exact"/>
        <w:rPr>
          <w:rFonts w:eastAsia="仿宋_GB2312" w:cs="仿宋_GB2312"/>
          <w:b/>
          <w:bCs/>
          <w:sz w:val="28"/>
          <w:szCs w:val="28"/>
        </w:rPr>
      </w:pPr>
      <w:r>
        <w:rPr>
          <w:rFonts w:hint="eastAsia" w:eastAsia="仿宋_GB2312" w:cs="仿宋_GB2312"/>
          <w:b/>
          <w:bCs/>
          <w:sz w:val="28"/>
          <w:szCs w:val="28"/>
        </w:rPr>
        <w:t>十、行政许可证件</w:t>
      </w:r>
    </w:p>
    <w:p>
      <w:pPr>
        <w:spacing w:line="500" w:lineRule="exact"/>
        <w:ind w:firstLine="560" w:firstLineChars="200"/>
        <w:rPr>
          <w:rFonts w:eastAsia="仿宋_GB2312" w:cs="仿宋_GB2312"/>
          <w:sz w:val="28"/>
          <w:szCs w:val="28"/>
        </w:rPr>
      </w:pPr>
      <w:r>
        <w:rPr>
          <w:rFonts w:hint="eastAsia" w:eastAsia="仿宋_GB2312" w:cs="仿宋_GB2312"/>
          <w:sz w:val="28"/>
          <w:szCs w:val="28"/>
        </w:rPr>
        <w:t>1. 审批结果类型：证照</w:t>
      </w:r>
    </w:p>
    <w:p>
      <w:pPr>
        <w:spacing w:line="500" w:lineRule="exact"/>
        <w:ind w:firstLine="560" w:firstLineChars="200"/>
        <w:rPr>
          <w:rFonts w:eastAsia="仿宋_GB2312" w:cs="仿宋_GB2312"/>
          <w:sz w:val="28"/>
          <w:szCs w:val="28"/>
        </w:rPr>
      </w:pPr>
      <w:r>
        <w:rPr>
          <w:rFonts w:hint="eastAsia" w:eastAsia="仿宋_GB2312" w:cs="仿宋_GB2312"/>
          <w:sz w:val="28"/>
          <w:szCs w:val="28"/>
        </w:rPr>
        <w:t>2. 审批结果名称：《特种设备使用登记证》</w:t>
      </w:r>
    </w:p>
    <w:p>
      <w:pPr>
        <w:spacing w:line="500" w:lineRule="exact"/>
        <w:ind w:firstLine="560" w:firstLineChars="200"/>
        <w:rPr>
          <w:rFonts w:eastAsia="仿宋_GB2312" w:cs="仿宋_GB2312"/>
          <w:sz w:val="28"/>
          <w:szCs w:val="28"/>
        </w:rPr>
      </w:pPr>
      <w:r>
        <w:rPr>
          <w:rFonts w:hint="eastAsia" w:eastAsia="仿宋_GB2312" w:cs="仿宋_GB2312"/>
          <w:sz w:val="28"/>
          <w:szCs w:val="28"/>
        </w:rPr>
        <w:t>3. 审批结果的有效期限：达到设计使用年限或达到报废条件</w:t>
      </w:r>
    </w:p>
    <w:p>
      <w:pPr>
        <w:spacing w:line="500" w:lineRule="exact"/>
        <w:ind w:firstLine="560" w:firstLineChars="200"/>
        <w:rPr>
          <w:rFonts w:eastAsia="仿宋_GB2312" w:cs="仿宋_GB2312"/>
          <w:sz w:val="28"/>
          <w:szCs w:val="28"/>
        </w:rPr>
      </w:pPr>
      <w:r>
        <w:rPr>
          <w:rFonts w:hint="eastAsia" w:eastAsia="仿宋_GB2312" w:cs="仿宋_GB2312"/>
          <w:sz w:val="28"/>
          <w:szCs w:val="28"/>
        </w:rPr>
        <w:t>4. 规定审批结果有效期限的依据</w:t>
      </w:r>
    </w:p>
    <w:p>
      <w:pPr>
        <w:spacing w:line="500" w:lineRule="exact"/>
        <w:ind w:firstLine="560" w:firstLineChars="200"/>
        <w:rPr>
          <w:rFonts w:eastAsia="仿宋_GB2312" w:cs="仿宋_GB2312"/>
          <w:sz w:val="28"/>
          <w:szCs w:val="28"/>
        </w:rPr>
      </w:pPr>
      <w:r>
        <w:rPr>
          <w:rFonts w:hint="eastAsia" w:eastAsia="仿宋_GB2312" w:cs="仿宋_GB2312"/>
          <w:sz w:val="28"/>
          <w:szCs w:val="28"/>
        </w:rPr>
        <w:t>《中华人民共和国特种设备安全法》</w:t>
      </w:r>
    </w:p>
    <w:p>
      <w:pPr>
        <w:spacing w:line="500" w:lineRule="exact"/>
        <w:ind w:firstLine="560" w:firstLineChars="200"/>
        <w:rPr>
          <w:rFonts w:eastAsia="仿宋_GB2312" w:cs="仿宋_GB2312"/>
          <w:sz w:val="28"/>
          <w:szCs w:val="28"/>
        </w:rPr>
      </w:pPr>
      <w:r>
        <w:rPr>
          <w:rFonts w:hint="eastAsia" w:eastAsia="仿宋_GB2312" w:cs="仿宋_GB2312"/>
          <w:sz w:val="28"/>
          <w:szCs w:val="28"/>
        </w:rPr>
        <w:t>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pPr>
        <w:spacing w:line="500" w:lineRule="exact"/>
        <w:ind w:firstLine="560" w:firstLineChars="200"/>
        <w:rPr>
          <w:rFonts w:eastAsia="仿宋_GB2312" w:cs="仿宋_GB2312"/>
          <w:sz w:val="28"/>
          <w:szCs w:val="28"/>
        </w:rPr>
      </w:pPr>
      <w:r>
        <w:rPr>
          <w:rFonts w:hint="eastAsia" w:eastAsia="仿宋_GB2312" w:cs="仿宋_GB2312"/>
          <w:sz w:val="28"/>
          <w:szCs w:val="28"/>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spacing w:line="500" w:lineRule="exact"/>
        <w:ind w:firstLine="560" w:firstLineChars="200"/>
        <w:rPr>
          <w:rFonts w:eastAsia="仿宋_GB2312" w:cs="仿宋_GB2312"/>
          <w:sz w:val="28"/>
          <w:szCs w:val="28"/>
        </w:rPr>
      </w:pPr>
      <w:r>
        <w:rPr>
          <w:rFonts w:hint="eastAsia" w:eastAsia="仿宋_GB2312" w:cs="仿宋_GB2312"/>
          <w:sz w:val="28"/>
          <w:szCs w:val="28"/>
        </w:rPr>
        <w:t>5. 是否需要办理审批结果变更手续：是</w:t>
      </w:r>
    </w:p>
    <w:p>
      <w:pPr>
        <w:spacing w:line="500" w:lineRule="exact"/>
        <w:ind w:firstLine="560" w:firstLineChars="200"/>
        <w:rPr>
          <w:rFonts w:eastAsia="仿宋_GB2312" w:cs="仿宋_GB2312"/>
          <w:sz w:val="28"/>
          <w:szCs w:val="28"/>
        </w:rPr>
      </w:pPr>
      <w:r>
        <w:rPr>
          <w:rFonts w:hint="eastAsia" w:eastAsia="仿宋_GB2312" w:cs="仿宋_GB2312"/>
          <w:sz w:val="28"/>
          <w:szCs w:val="28"/>
        </w:rPr>
        <w:t>6. 办理审批结果变更手续的要求</w:t>
      </w:r>
    </w:p>
    <w:p>
      <w:pPr>
        <w:spacing w:line="500" w:lineRule="exact"/>
        <w:ind w:firstLine="560" w:firstLineChars="200"/>
        <w:rPr>
          <w:rFonts w:eastAsia="仿宋_GB2312" w:cs="仿宋_GB2312"/>
          <w:sz w:val="28"/>
          <w:szCs w:val="28"/>
        </w:rPr>
      </w:pPr>
      <w:r>
        <w:rPr>
          <w:rFonts w:hint="eastAsia" w:eastAsia="仿宋_GB2312" w:cs="仿宋_GB2312"/>
          <w:sz w:val="28"/>
          <w:szCs w:val="28"/>
        </w:rPr>
        <w:t>按台（套）登记的特种设备改造、移装、变更使用单位或者使用单位更名、达到设计使用年限继续使用的，按单位登记的特种设备变更使用单位或者使用单位更名的，相关单位应当向登记机关申请变更登记。</w:t>
      </w:r>
    </w:p>
    <w:p>
      <w:pPr>
        <w:spacing w:line="500" w:lineRule="exact"/>
        <w:ind w:firstLine="560" w:firstLineChars="200"/>
        <w:rPr>
          <w:rFonts w:eastAsia="仿宋_GB2312" w:cs="仿宋_GB2312"/>
          <w:sz w:val="28"/>
          <w:szCs w:val="28"/>
        </w:rPr>
      </w:pPr>
      <w:r>
        <w:rPr>
          <w:rFonts w:hint="eastAsia" w:eastAsia="仿宋_GB2312" w:cs="仿宋_GB2312"/>
          <w:sz w:val="28"/>
          <w:szCs w:val="28"/>
        </w:rPr>
        <w:t>办理特种设备变更登记时，如果特种设备产品数据表中的有关数据发生变化，使用单位应当重新填写产品数据表。变更登记后的特种设备，其设备代码保持不变。</w:t>
      </w:r>
    </w:p>
    <w:p>
      <w:pPr>
        <w:spacing w:line="500" w:lineRule="exact"/>
        <w:ind w:firstLine="560" w:firstLineChars="200"/>
        <w:rPr>
          <w:rFonts w:eastAsia="仿宋_GB2312" w:cs="仿宋_GB2312"/>
          <w:sz w:val="28"/>
          <w:szCs w:val="28"/>
        </w:rPr>
      </w:pPr>
      <w:r>
        <w:rPr>
          <w:rFonts w:hint="eastAsia" w:eastAsia="仿宋_GB2312" w:cs="仿宋_GB2312"/>
          <w:sz w:val="28"/>
          <w:szCs w:val="28"/>
        </w:rPr>
        <w:t>7. 是否需要办理审批结果延续手续：是</w:t>
      </w:r>
    </w:p>
    <w:p>
      <w:pPr>
        <w:spacing w:line="500" w:lineRule="exact"/>
        <w:ind w:firstLine="560" w:firstLineChars="200"/>
        <w:rPr>
          <w:rFonts w:eastAsia="仿宋_GB2312" w:cs="仿宋_GB2312"/>
          <w:sz w:val="28"/>
          <w:szCs w:val="28"/>
        </w:rPr>
      </w:pPr>
      <w:r>
        <w:rPr>
          <w:rFonts w:hint="eastAsia" w:eastAsia="仿宋_GB2312" w:cs="仿宋_GB2312"/>
          <w:sz w:val="28"/>
          <w:szCs w:val="28"/>
        </w:rPr>
        <w:t>8. 办理审批结果延续手续的要求</w:t>
      </w:r>
    </w:p>
    <w:p>
      <w:pPr>
        <w:spacing w:line="500" w:lineRule="exact"/>
        <w:ind w:firstLine="560" w:firstLineChars="200"/>
        <w:rPr>
          <w:rFonts w:eastAsia="仿宋_GB2312" w:cs="仿宋_GB2312"/>
          <w:sz w:val="28"/>
          <w:szCs w:val="28"/>
        </w:rPr>
      </w:pPr>
      <w:r>
        <w:rPr>
          <w:rFonts w:hint="eastAsia" w:eastAsia="仿宋_GB2312" w:cs="仿宋_GB2312"/>
          <w:sz w:val="28"/>
          <w:szCs w:val="28"/>
        </w:rPr>
        <w:t>对达到设计使用年限继续使用的特种设备，使用单位应当持原使用登记证、按照规定办理的相关证明材料，到登记机关申请变更登记。登记机关应当在原使用登记证右上方标注“超设计使用年限”字样。</w:t>
      </w:r>
    </w:p>
    <w:p>
      <w:pPr>
        <w:spacing w:line="500" w:lineRule="exact"/>
        <w:ind w:firstLine="560" w:firstLineChars="200"/>
        <w:rPr>
          <w:rFonts w:eastAsia="仿宋_GB2312" w:cs="仿宋_GB2312"/>
          <w:sz w:val="28"/>
          <w:szCs w:val="28"/>
        </w:rPr>
      </w:pPr>
      <w:r>
        <w:rPr>
          <w:rFonts w:hint="eastAsia" w:eastAsia="仿宋_GB2312" w:cs="仿宋_GB2312"/>
          <w:sz w:val="28"/>
          <w:szCs w:val="28"/>
        </w:rPr>
        <w:t>9. 审批结果的有效地域范围：无</w:t>
      </w:r>
    </w:p>
    <w:p>
      <w:pPr>
        <w:spacing w:line="500" w:lineRule="exact"/>
        <w:ind w:firstLine="560" w:firstLineChars="200"/>
        <w:rPr>
          <w:rFonts w:eastAsia="仿宋_GB2312" w:cs="仿宋_GB2312"/>
          <w:sz w:val="28"/>
          <w:szCs w:val="28"/>
        </w:rPr>
      </w:pPr>
      <w:r>
        <w:rPr>
          <w:rFonts w:hint="eastAsia" w:eastAsia="仿宋_GB2312" w:cs="仿宋_GB2312"/>
          <w:sz w:val="28"/>
          <w:szCs w:val="28"/>
        </w:rPr>
        <w:t>10. 规定审批结果有效地域范围的依据：无</w:t>
      </w:r>
    </w:p>
    <w:p>
      <w:pPr>
        <w:spacing w:line="500" w:lineRule="exact"/>
        <w:rPr>
          <w:rFonts w:eastAsia="仿宋_GB2312" w:cs="仿宋_GB2312"/>
          <w:b/>
          <w:bCs/>
          <w:sz w:val="28"/>
          <w:szCs w:val="28"/>
        </w:rPr>
      </w:pPr>
      <w:r>
        <w:rPr>
          <w:rFonts w:hint="eastAsia" w:eastAsia="仿宋_GB2312" w:cs="仿宋_GB2312"/>
          <w:b/>
          <w:bCs/>
          <w:sz w:val="28"/>
          <w:szCs w:val="28"/>
        </w:rPr>
        <w:t>十一、行政许可数量限制</w:t>
      </w:r>
    </w:p>
    <w:p>
      <w:pPr>
        <w:spacing w:line="500" w:lineRule="exact"/>
        <w:ind w:firstLine="560" w:firstLineChars="200"/>
        <w:rPr>
          <w:rFonts w:eastAsia="仿宋_GB2312" w:cs="仿宋_GB2312"/>
          <w:sz w:val="28"/>
          <w:szCs w:val="28"/>
        </w:rPr>
      </w:pPr>
      <w:r>
        <w:rPr>
          <w:rFonts w:hint="eastAsia" w:eastAsia="仿宋_GB2312" w:cs="仿宋_GB2312"/>
          <w:sz w:val="28"/>
          <w:szCs w:val="28"/>
        </w:rPr>
        <w:t>1. 有无行政许可数量限制：无</w:t>
      </w:r>
    </w:p>
    <w:p>
      <w:pPr>
        <w:spacing w:line="500" w:lineRule="exact"/>
        <w:ind w:firstLine="560" w:firstLineChars="200"/>
        <w:rPr>
          <w:rFonts w:eastAsia="仿宋_GB2312" w:cs="仿宋_GB2312"/>
          <w:sz w:val="28"/>
          <w:szCs w:val="28"/>
        </w:rPr>
      </w:pPr>
      <w:r>
        <w:rPr>
          <w:rFonts w:hint="eastAsia" w:eastAsia="仿宋_GB2312" w:cs="仿宋_GB2312"/>
          <w:sz w:val="28"/>
          <w:szCs w:val="28"/>
        </w:rPr>
        <w:t>2. 公布数量限制的方式：无</w:t>
      </w:r>
    </w:p>
    <w:p>
      <w:pPr>
        <w:spacing w:line="500" w:lineRule="exact"/>
        <w:ind w:firstLine="560" w:firstLineChars="200"/>
        <w:rPr>
          <w:rFonts w:eastAsia="仿宋_GB2312" w:cs="仿宋_GB2312"/>
          <w:sz w:val="28"/>
          <w:szCs w:val="28"/>
        </w:rPr>
      </w:pPr>
      <w:r>
        <w:rPr>
          <w:rFonts w:hint="eastAsia" w:eastAsia="仿宋_GB2312" w:cs="仿宋_GB2312"/>
          <w:sz w:val="28"/>
          <w:szCs w:val="28"/>
        </w:rPr>
        <w:t>3. 公布数量限制的周期：无</w:t>
      </w:r>
    </w:p>
    <w:p>
      <w:pPr>
        <w:spacing w:line="500" w:lineRule="exact"/>
        <w:ind w:firstLine="560" w:firstLineChars="200"/>
        <w:rPr>
          <w:rFonts w:eastAsia="仿宋_GB2312" w:cs="仿宋_GB2312"/>
          <w:sz w:val="28"/>
          <w:szCs w:val="28"/>
        </w:rPr>
      </w:pPr>
      <w:r>
        <w:rPr>
          <w:rFonts w:hint="eastAsia" w:eastAsia="仿宋_GB2312" w:cs="仿宋_GB2312"/>
          <w:sz w:val="28"/>
          <w:szCs w:val="28"/>
        </w:rPr>
        <w:t>4. 在数量限制条件下实施行政许可的方式：无</w:t>
      </w:r>
    </w:p>
    <w:p>
      <w:pPr>
        <w:spacing w:line="500" w:lineRule="exact"/>
        <w:ind w:firstLine="560" w:firstLineChars="200"/>
        <w:rPr>
          <w:rFonts w:eastAsia="仿宋_GB2312" w:cs="仿宋_GB2312"/>
          <w:sz w:val="28"/>
          <w:szCs w:val="28"/>
        </w:rPr>
      </w:pPr>
      <w:r>
        <w:rPr>
          <w:rFonts w:hint="eastAsia" w:eastAsia="仿宋_GB2312" w:cs="仿宋_GB2312"/>
          <w:sz w:val="28"/>
          <w:szCs w:val="28"/>
        </w:rPr>
        <w:t>5. 规定在数量限制条件下实施行政许可方式的依据：无</w:t>
      </w:r>
    </w:p>
    <w:p>
      <w:pPr>
        <w:spacing w:line="500" w:lineRule="exact"/>
        <w:rPr>
          <w:rFonts w:eastAsia="仿宋_GB2312" w:cs="仿宋_GB2312"/>
          <w:sz w:val="28"/>
          <w:szCs w:val="28"/>
        </w:rPr>
      </w:pPr>
      <w:r>
        <w:rPr>
          <w:rFonts w:hint="eastAsia" w:eastAsia="仿宋_GB2312" w:cs="仿宋_GB2312"/>
          <w:b/>
          <w:bCs/>
          <w:sz w:val="28"/>
          <w:szCs w:val="28"/>
        </w:rPr>
        <w:t>十二、行政许可后年检</w:t>
      </w:r>
    </w:p>
    <w:p>
      <w:pPr>
        <w:spacing w:line="500" w:lineRule="exact"/>
        <w:ind w:firstLine="560" w:firstLineChars="200"/>
        <w:rPr>
          <w:rFonts w:eastAsia="仿宋_GB2312" w:cs="仿宋_GB2312"/>
          <w:sz w:val="28"/>
          <w:szCs w:val="28"/>
        </w:rPr>
      </w:pPr>
      <w:r>
        <w:rPr>
          <w:rFonts w:hint="eastAsia" w:eastAsia="仿宋_GB2312" w:cs="仿宋_GB2312"/>
          <w:sz w:val="28"/>
          <w:szCs w:val="28"/>
        </w:rPr>
        <w:t>1. 有无年检要求：无</w:t>
      </w:r>
    </w:p>
    <w:p>
      <w:pPr>
        <w:spacing w:line="500" w:lineRule="exact"/>
        <w:ind w:firstLine="560" w:firstLineChars="200"/>
        <w:rPr>
          <w:rFonts w:eastAsia="仿宋_GB2312" w:cs="仿宋_GB2312"/>
          <w:sz w:val="28"/>
          <w:szCs w:val="28"/>
        </w:rPr>
      </w:pPr>
      <w:r>
        <w:rPr>
          <w:rFonts w:hint="eastAsia" w:eastAsia="仿宋_GB2312" w:cs="仿宋_GB2312"/>
          <w:sz w:val="28"/>
          <w:szCs w:val="28"/>
        </w:rPr>
        <w:t>2. 设定年检要求的依据：无</w:t>
      </w:r>
    </w:p>
    <w:p>
      <w:pPr>
        <w:spacing w:line="500" w:lineRule="exact"/>
        <w:ind w:firstLine="560" w:firstLineChars="200"/>
        <w:rPr>
          <w:rFonts w:eastAsia="仿宋_GB2312" w:cs="仿宋_GB2312"/>
          <w:sz w:val="28"/>
          <w:szCs w:val="28"/>
        </w:rPr>
      </w:pPr>
      <w:r>
        <w:rPr>
          <w:rFonts w:hint="eastAsia" w:eastAsia="仿宋_GB2312" w:cs="仿宋_GB2312"/>
          <w:sz w:val="28"/>
          <w:szCs w:val="28"/>
        </w:rPr>
        <w:t>3. 年检周期：无</w:t>
      </w:r>
    </w:p>
    <w:p>
      <w:pPr>
        <w:spacing w:line="500" w:lineRule="exact"/>
        <w:ind w:firstLine="560" w:firstLineChars="200"/>
        <w:rPr>
          <w:rFonts w:eastAsia="仿宋_GB2312" w:cs="仿宋_GB2312"/>
          <w:sz w:val="28"/>
          <w:szCs w:val="28"/>
        </w:rPr>
      </w:pPr>
      <w:r>
        <w:rPr>
          <w:rFonts w:hint="eastAsia" w:eastAsia="仿宋_GB2312" w:cs="仿宋_GB2312"/>
          <w:sz w:val="28"/>
          <w:szCs w:val="28"/>
        </w:rPr>
        <w:t>4. 年检是否要求报送材料：无</w:t>
      </w:r>
    </w:p>
    <w:p>
      <w:pPr>
        <w:spacing w:line="500" w:lineRule="exact"/>
        <w:ind w:firstLine="560" w:firstLineChars="200"/>
        <w:rPr>
          <w:rFonts w:eastAsia="仿宋_GB2312" w:cs="仿宋_GB2312"/>
          <w:sz w:val="28"/>
          <w:szCs w:val="28"/>
        </w:rPr>
      </w:pPr>
      <w:r>
        <w:rPr>
          <w:rFonts w:hint="eastAsia" w:eastAsia="仿宋_GB2312" w:cs="仿宋_GB2312"/>
          <w:sz w:val="28"/>
          <w:szCs w:val="28"/>
        </w:rPr>
        <w:t>5. 年检报送材料名称：无</w:t>
      </w:r>
    </w:p>
    <w:p>
      <w:pPr>
        <w:spacing w:line="500" w:lineRule="exact"/>
        <w:ind w:firstLine="560" w:firstLineChars="200"/>
        <w:rPr>
          <w:rFonts w:eastAsia="仿宋_GB2312" w:cs="仿宋_GB2312"/>
          <w:sz w:val="28"/>
          <w:szCs w:val="28"/>
        </w:rPr>
      </w:pPr>
      <w:r>
        <w:rPr>
          <w:rFonts w:hint="eastAsia" w:eastAsia="仿宋_GB2312" w:cs="仿宋_GB2312"/>
          <w:sz w:val="28"/>
          <w:szCs w:val="28"/>
        </w:rPr>
        <w:t>6. 年检是否收费：无</w:t>
      </w:r>
    </w:p>
    <w:p>
      <w:pPr>
        <w:spacing w:line="500" w:lineRule="exact"/>
        <w:ind w:firstLine="560" w:firstLineChars="200"/>
        <w:rPr>
          <w:rFonts w:eastAsia="仿宋_GB2312" w:cs="仿宋_GB2312"/>
          <w:sz w:val="28"/>
          <w:szCs w:val="28"/>
        </w:rPr>
      </w:pPr>
      <w:r>
        <w:rPr>
          <w:rFonts w:hint="eastAsia" w:eastAsia="仿宋_GB2312" w:cs="仿宋_GB2312"/>
          <w:sz w:val="28"/>
          <w:szCs w:val="28"/>
        </w:rPr>
        <w:t>7. 年检收费项目的名称、年检收费项目的标准、设定年检收费项目的依据、规定年检项目收费标准的依据：无</w:t>
      </w:r>
    </w:p>
    <w:p>
      <w:pPr>
        <w:spacing w:line="500" w:lineRule="exact"/>
        <w:ind w:firstLine="560" w:firstLineChars="200"/>
        <w:rPr>
          <w:rFonts w:eastAsia="仿宋_GB2312" w:cs="仿宋_GB2312"/>
          <w:sz w:val="28"/>
          <w:szCs w:val="28"/>
        </w:rPr>
      </w:pPr>
      <w:r>
        <w:rPr>
          <w:rFonts w:hint="eastAsia" w:eastAsia="仿宋_GB2312" w:cs="仿宋_GB2312"/>
          <w:sz w:val="28"/>
          <w:szCs w:val="28"/>
        </w:rPr>
        <w:t>8. 通过年检的证明或者标志：无</w:t>
      </w:r>
    </w:p>
    <w:p>
      <w:pPr>
        <w:spacing w:line="500" w:lineRule="exact"/>
        <w:rPr>
          <w:rFonts w:eastAsia="仿宋_GB2312" w:cs="仿宋_GB2312"/>
          <w:b/>
          <w:bCs/>
          <w:sz w:val="28"/>
          <w:szCs w:val="28"/>
        </w:rPr>
      </w:pPr>
      <w:r>
        <w:rPr>
          <w:rFonts w:hint="eastAsia" w:eastAsia="仿宋_GB2312" w:cs="仿宋_GB2312"/>
          <w:b/>
          <w:bCs/>
          <w:sz w:val="28"/>
          <w:szCs w:val="28"/>
        </w:rPr>
        <w:t>十三、行政许可后年报</w:t>
      </w:r>
    </w:p>
    <w:p>
      <w:pPr>
        <w:spacing w:line="500" w:lineRule="exact"/>
        <w:ind w:firstLine="560" w:firstLineChars="200"/>
        <w:rPr>
          <w:rFonts w:eastAsia="仿宋_GB2312" w:cs="仿宋_GB2312"/>
          <w:sz w:val="28"/>
          <w:szCs w:val="28"/>
        </w:rPr>
      </w:pPr>
      <w:r>
        <w:rPr>
          <w:rFonts w:hint="eastAsia" w:eastAsia="仿宋_GB2312" w:cs="仿宋_GB2312"/>
          <w:sz w:val="28"/>
          <w:szCs w:val="28"/>
        </w:rPr>
        <w:t>1. 有无年报要求：无</w:t>
      </w:r>
    </w:p>
    <w:p>
      <w:pPr>
        <w:spacing w:line="500" w:lineRule="exact"/>
        <w:ind w:firstLine="560" w:firstLineChars="200"/>
        <w:rPr>
          <w:rFonts w:eastAsia="仿宋_GB2312" w:cs="仿宋_GB2312"/>
          <w:sz w:val="28"/>
          <w:szCs w:val="28"/>
        </w:rPr>
      </w:pPr>
      <w:r>
        <w:rPr>
          <w:rFonts w:hint="eastAsia" w:eastAsia="仿宋_GB2312" w:cs="仿宋_GB2312"/>
          <w:sz w:val="28"/>
          <w:szCs w:val="28"/>
        </w:rPr>
        <w:t>2. 年报报送材料名称：无</w:t>
      </w:r>
    </w:p>
    <w:p>
      <w:pPr>
        <w:spacing w:line="500" w:lineRule="exact"/>
        <w:ind w:firstLine="560" w:firstLineChars="200"/>
        <w:rPr>
          <w:rFonts w:eastAsia="仿宋_GB2312" w:cs="仿宋_GB2312"/>
          <w:sz w:val="28"/>
          <w:szCs w:val="28"/>
        </w:rPr>
      </w:pPr>
      <w:r>
        <w:rPr>
          <w:rFonts w:hint="eastAsia" w:eastAsia="仿宋_GB2312" w:cs="仿宋_GB2312"/>
          <w:sz w:val="28"/>
          <w:szCs w:val="28"/>
        </w:rPr>
        <w:t>3. 设定年报要求的依据：无</w:t>
      </w:r>
    </w:p>
    <w:p>
      <w:pPr>
        <w:spacing w:line="500" w:lineRule="exact"/>
        <w:ind w:firstLine="560" w:firstLineChars="200"/>
        <w:rPr>
          <w:rFonts w:eastAsia="仿宋_GB2312" w:cs="仿宋_GB2312"/>
          <w:sz w:val="28"/>
          <w:szCs w:val="28"/>
        </w:rPr>
      </w:pPr>
      <w:r>
        <w:rPr>
          <w:rFonts w:hint="eastAsia" w:eastAsia="仿宋_GB2312" w:cs="仿宋_GB2312"/>
          <w:sz w:val="28"/>
          <w:szCs w:val="28"/>
        </w:rPr>
        <w:t>4. 年报周期：无</w:t>
      </w:r>
    </w:p>
    <w:p>
      <w:pPr>
        <w:spacing w:line="500" w:lineRule="exact"/>
        <w:rPr>
          <w:rFonts w:eastAsia="仿宋_GB2312" w:cs="仿宋_GB2312"/>
          <w:b/>
          <w:bCs/>
          <w:sz w:val="28"/>
          <w:szCs w:val="28"/>
        </w:rPr>
      </w:pPr>
      <w:r>
        <w:rPr>
          <w:rFonts w:hint="eastAsia" w:eastAsia="仿宋_GB2312" w:cs="仿宋_GB2312"/>
          <w:b/>
          <w:bCs/>
          <w:sz w:val="28"/>
          <w:szCs w:val="28"/>
        </w:rPr>
        <w:t>十四、监管主体</w:t>
      </w:r>
    </w:p>
    <w:p>
      <w:pPr>
        <w:spacing w:line="500" w:lineRule="exact"/>
        <w:ind w:firstLine="560" w:firstLineChars="200"/>
        <w:rPr>
          <w:rFonts w:eastAsia="仿宋_GB2312" w:cs="仿宋_GB2312"/>
          <w:b/>
          <w:bCs/>
          <w:sz w:val="28"/>
          <w:szCs w:val="28"/>
        </w:rPr>
      </w:pPr>
      <w:r>
        <w:rPr>
          <w:rFonts w:hint="eastAsia" w:eastAsia="仿宋_GB2312" w:cs="仿宋_GB2312"/>
          <w:sz w:val="28"/>
          <w:szCs w:val="28"/>
        </w:rPr>
        <w:t>县市场监督管理局</w:t>
      </w:r>
    </w:p>
    <w:p>
      <w:pPr>
        <w:spacing w:line="500" w:lineRule="exact"/>
        <w:rPr>
          <w:rFonts w:eastAsia="仿宋_GB2312" w:cs="仿宋_GB2312"/>
          <w:sz w:val="28"/>
          <w:szCs w:val="28"/>
        </w:rPr>
      </w:pPr>
      <w:r>
        <w:rPr>
          <w:rFonts w:hint="eastAsia" w:eastAsia="仿宋_GB2312" w:cs="仿宋_GB2312"/>
          <w:b/>
          <w:bCs/>
          <w:sz w:val="28"/>
          <w:szCs w:val="28"/>
        </w:rPr>
        <w:t>十五、备注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k0NGRhMmQ4ZjI1MTE2NThmZjk5NjE2ZWRhYzVkZjAifQ=="/>
  </w:docVars>
  <w:rsids>
    <w:rsidRoot w:val="4FBA52E4"/>
    <w:rsid w:val="009378E4"/>
    <w:rsid w:val="00F53F94"/>
    <w:rsid w:val="00FF7D21"/>
    <w:rsid w:val="04E93A99"/>
    <w:rsid w:val="1504265B"/>
    <w:rsid w:val="2E8623B3"/>
    <w:rsid w:val="386D450E"/>
    <w:rsid w:val="3C652F01"/>
    <w:rsid w:val="44502FB8"/>
    <w:rsid w:val="44BE078B"/>
    <w:rsid w:val="46306834"/>
    <w:rsid w:val="4FBA2D96"/>
    <w:rsid w:val="4FBA52E4"/>
    <w:rsid w:val="4FE323F0"/>
    <w:rsid w:val="52B620B9"/>
    <w:rsid w:val="68481DF8"/>
    <w:rsid w:val="6EAC1FD4"/>
    <w:rsid w:val="790B4D88"/>
    <w:rsid w:val="7A6E4BD1"/>
    <w:rsid w:val="7FE7B99E"/>
    <w:rsid w:val="B7079E51"/>
    <w:rsid w:val="F7478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Theme="minorEastAsia" w:cstheme="minorBidi"/>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云南省质量技术监督局</Company>
  <Pages>9</Pages>
  <Words>644</Words>
  <Characters>3673</Characters>
  <Lines>30</Lines>
  <Paragraphs>8</Paragraphs>
  <TotalTime>94</TotalTime>
  <ScaleCrop>false</ScaleCrop>
  <LinksUpToDate>false</LinksUpToDate>
  <CharactersWithSpaces>4309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2023-09-15T00:22:00Z</dcterms:created>
  <dc:creator>邹正勇【行政审批处】</dc:creator>
  <cp:lastModifiedBy>Administrator</cp:lastModifiedBy>
  <cp:lastPrinted>2023-10-09T11:43:00Z</cp:lastPrinted>
  <dcterms:modified xsi:type="dcterms:W3CDTF">2024-03-28T03:26:58Z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4FC471687F154260AAD82D2FD1700447_12</vt:lpwstr>
  </property>
</Properties>
</file>