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附件5</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小标宋简体" w:cs="方正小标宋简体"/>
          <w:w w:val="90"/>
          <w:sz w:val="44"/>
          <w:szCs w:val="44"/>
        </w:rPr>
      </w:pPr>
      <w:r>
        <w:rPr>
          <w:rFonts w:hint="eastAsia" w:ascii="宋体" w:hAnsi="宋体" w:eastAsia="方正小标宋简体" w:cs="方正小标宋简体"/>
          <w:w w:val="90"/>
          <w:sz w:val="44"/>
          <w:szCs w:val="44"/>
        </w:rPr>
        <w:t>永平县县域商业建设行动固定资产管理办法（试行）</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rPr>
      </w:pPr>
      <w:r>
        <w:rPr>
          <w:rFonts w:hint="eastAsia" w:ascii="宋体" w:hAnsi="宋体"/>
        </w:rPr>
        <w:t>第一条</w:t>
      </w:r>
      <w:r>
        <w:rPr>
          <w:rFonts w:hint="eastAsia" w:ascii="宋体" w:hAnsi="宋体"/>
          <w:lang w:val="en-US" w:eastAsia="zh-CN"/>
        </w:rPr>
        <w:t xml:space="preserve">  </w:t>
      </w:r>
      <w:r>
        <w:rPr>
          <w:rFonts w:hint="eastAsia" w:ascii="宋体" w:hAnsi="宋体"/>
        </w:rPr>
        <w:t>为切实加强县域商业体系建设项目固定资产管理，发挥固定资产效用，根据国家和省</w:t>
      </w:r>
      <w:r>
        <w:rPr>
          <w:rFonts w:hint="eastAsia" w:ascii="宋体" w:hAnsi="宋体"/>
          <w:lang w:eastAsia="zh-CN"/>
        </w:rPr>
        <w:t>、州</w:t>
      </w:r>
      <w:r>
        <w:rPr>
          <w:rFonts w:hint="eastAsia" w:ascii="宋体" w:hAnsi="宋体"/>
        </w:rPr>
        <w:t>有关文件</w:t>
      </w:r>
      <w:r>
        <w:rPr>
          <w:rFonts w:hint="eastAsia" w:ascii="宋体" w:hAnsi="宋体"/>
          <w:lang w:eastAsia="zh-CN"/>
        </w:rPr>
        <w:t>要求</w:t>
      </w:r>
      <w:r>
        <w:rPr>
          <w:rFonts w:hint="eastAsia" w:ascii="宋体" w:hAnsi="宋体"/>
        </w:rPr>
        <w:t>，结合县域商业体系建设项目(以下简称项目)实际，制定本办法。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方正仿宋简体"/>
          <w:lang w:eastAsia="zh-CN"/>
        </w:rPr>
      </w:pPr>
      <w:r>
        <w:rPr>
          <w:rFonts w:hint="eastAsia" w:ascii="宋体" w:hAnsi="宋体"/>
        </w:rPr>
        <w:t>第二条</w:t>
      </w:r>
      <w:r>
        <w:rPr>
          <w:rFonts w:hint="eastAsia" w:ascii="宋体" w:hAnsi="宋体"/>
          <w:lang w:val="en-US" w:eastAsia="zh-CN"/>
        </w:rPr>
        <w:t xml:space="preserve">  </w:t>
      </w:r>
      <w:r>
        <w:rPr>
          <w:rFonts w:hint="eastAsia" w:ascii="宋体" w:hAnsi="宋体"/>
        </w:rPr>
        <w:t>本办法所称“固定资产”指项目建设过程中，项目承办主体新建、改造、购置，享受项目中央财政资金补贴的设施设备类固定资产</w:t>
      </w:r>
      <w:r>
        <w:rPr>
          <w:rFonts w:hint="eastAsia" w:ascii="宋体" w:hAnsi="宋体"/>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rPr>
      </w:pPr>
      <w:r>
        <w:rPr>
          <w:rFonts w:hint="eastAsia" w:ascii="宋体" w:hAnsi="宋体"/>
        </w:rPr>
        <w:t>第三条</w:t>
      </w:r>
      <w:r>
        <w:rPr>
          <w:rFonts w:hint="eastAsia" w:ascii="宋体" w:hAnsi="宋体"/>
          <w:lang w:val="en-US" w:eastAsia="zh-CN"/>
        </w:rPr>
        <w:t xml:space="preserve">  </w:t>
      </w:r>
      <w:r>
        <w:rPr>
          <w:rFonts w:hint="eastAsia" w:ascii="宋体" w:hAnsi="宋体"/>
        </w:rPr>
        <w:t>项目承办主体确定后，应及时</w:t>
      </w:r>
      <w:r>
        <w:rPr>
          <w:rFonts w:hint="eastAsia" w:ascii="宋体" w:hAnsi="宋体"/>
          <w:u w:val="none"/>
        </w:rPr>
        <w:t>与</w:t>
      </w:r>
      <w:r>
        <w:rPr>
          <w:rFonts w:hint="eastAsia" w:ascii="宋体" w:hAnsi="宋体" w:eastAsia="方正仿宋简体" w:cs="方正仿宋简体"/>
          <w:sz w:val="32"/>
          <w:szCs w:val="32"/>
          <w:u w:val="none"/>
        </w:rPr>
        <w:t>永平县县域商业建设行动工作</w:t>
      </w:r>
      <w:r>
        <w:rPr>
          <w:rFonts w:hint="eastAsia" w:ascii="宋体" w:hAnsi="宋体" w:cs="方正仿宋简体"/>
          <w:sz w:val="32"/>
          <w:szCs w:val="32"/>
          <w:u w:val="none"/>
          <w:lang w:eastAsia="zh-CN"/>
        </w:rPr>
        <w:t>专班</w:t>
      </w:r>
      <w:r>
        <w:rPr>
          <w:rFonts w:hint="eastAsia" w:ascii="宋体" w:hAnsi="宋体" w:cs="方正仿宋简体"/>
          <w:sz w:val="32"/>
          <w:szCs w:val="32"/>
          <w:u w:val="none"/>
          <w:lang w:val="en-US" w:eastAsia="zh-CN"/>
        </w:rPr>
        <w:t>办公室</w:t>
      </w:r>
      <w:r>
        <w:rPr>
          <w:rFonts w:hint="eastAsia" w:ascii="宋体" w:hAnsi="宋体"/>
          <w:u w:val="none"/>
        </w:rPr>
        <w:t>签订协议，明确项目固定资产清</w:t>
      </w:r>
      <w:r>
        <w:rPr>
          <w:rFonts w:hint="eastAsia" w:ascii="宋体" w:hAnsi="宋体"/>
        </w:rPr>
        <w:t>单、权属、绩效</w:t>
      </w:r>
      <w:r>
        <w:rPr>
          <w:rFonts w:hint="eastAsia" w:ascii="宋体" w:hAnsi="宋体"/>
          <w:lang w:eastAsia="zh-CN"/>
        </w:rPr>
        <w:t>、</w:t>
      </w:r>
      <w:r>
        <w:rPr>
          <w:rFonts w:hint="eastAsia" w:ascii="宋体" w:hAnsi="宋体"/>
        </w:rPr>
        <w:t>服务时限和管理要求等条款。</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rPr>
      </w:pPr>
      <w:r>
        <w:rPr>
          <w:rFonts w:hint="eastAsia" w:ascii="宋体" w:hAnsi="宋体"/>
        </w:rPr>
        <w:t>第四条</w:t>
      </w:r>
      <w:r>
        <w:rPr>
          <w:rFonts w:hint="eastAsia" w:ascii="宋体" w:hAnsi="宋体"/>
          <w:lang w:val="en-US" w:eastAsia="zh-CN"/>
        </w:rPr>
        <w:t xml:space="preserve">  </w:t>
      </w:r>
      <w:r>
        <w:rPr>
          <w:rFonts w:hint="eastAsia" w:ascii="宋体" w:hAnsi="宋体"/>
        </w:rPr>
        <w:t>在协议约定时限内，</w:t>
      </w:r>
      <w:r>
        <w:rPr>
          <w:rFonts w:hint="eastAsia" w:ascii="宋体" w:hAnsi="宋体" w:eastAsia="方正仿宋简体" w:cs="方正仿宋简体"/>
          <w:sz w:val="32"/>
          <w:szCs w:val="32"/>
          <w:u w:val="none"/>
        </w:rPr>
        <w:t>永平县县域商业建设行动工作</w:t>
      </w:r>
      <w:r>
        <w:rPr>
          <w:rFonts w:hint="eastAsia" w:ascii="宋体" w:hAnsi="宋体" w:cs="方正仿宋简体"/>
          <w:sz w:val="32"/>
          <w:szCs w:val="32"/>
          <w:u w:val="none"/>
          <w:lang w:eastAsia="zh-CN"/>
        </w:rPr>
        <w:t>专班</w:t>
      </w:r>
      <w:r>
        <w:rPr>
          <w:rFonts w:hint="eastAsia" w:ascii="宋体" w:hAnsi="宋体"/>
          <w:u w:val="none"/>
        </w:rPr>
        <w:t>负责固定资产监督检查工作，定期对固定</w:t>
      </w:r>
      <w:r>
        <w:rPr>
          <w:rFonts w:hint="eastAsia" w:ascii="宋体" w:hAnsi="宋体"/>
        </w:rPr>
        <w:t>资产存续情况和使用情况进行监督检查。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方正仿宋简体"/>
          <w:u w:val="none"/>
          <w:lang w:eastAsia="zh-CN"/>
        </w:rPr>
      </w:pPr>
      <w:r>
        <w:rPr>
          <w:rFonts w:hint="eastAsia" w:ascii="宋体" w:hAnsi="宋体"/>
          <w:u w:val="none"/>
        </w:rPr>
        <w:t>第五条</w:t>
      </w:r>
      <w:r>
        <w:rPr>
          <w:rFonts w:hint="eastAsia" w:ascii="宋体" w:hAnsi="宋体"/>
          <w:u w:val="none"/>
          <w:lang w:val="en-US" w:eastAsia="zh-CN"/>
        </w:rPr>
        <w:t xml:space="preserve">  </w:t>
      </w:r>
      <w:r>
        <w:rPr>
          <w:rFonts w:hint="eastAsia" w:ascii="宋体" w:hAnsi="宋体"/>
          <w:u w:val="none"/>
        </w:rPr>
        <w:t>项目</w:t>
      </w:r>
      <w:r>
        <w:rPr>
          <w:rFonts w:hint="eastAsia" w:ascii="宋体" w:hAnsi="宋体"/>
        </w:rPr>
        <w:t>承办主体负责固定资产管理、使用和维护保养等工作，建立固定资产清单和管理台账，如实记录固定资产编号、名称、数量、规格、型号、价格、配置时间、相关合同以及接收人、管理人、使用人、清查盘点、维修保养等记录信息</w:t>
      </w:r>
      <w:r>
        <w:rPr>
          <w:rFonts w:hint="eastAsia" w:ascii="宋体" w:hAnsi="宋体"/>
          <w:lang w:eastAsia="zh-CN"/>
        </w:rPr>
        <w:t>。</w:t>
      </w:r>
      <w:r>
        <w:rPr>
          <w:rFonts w:hint="eastAsia" w:ascii="宋体" w:hAnsi="宋体"/>
          <w:u w:val="none"/>
        </w:rPr>
        <w:t>对固定资产应当每季度至少清查盘点</w:t>
      </w:r>
      <w:r>
        <w:rPr>
          <w:rFonts w:hint="eastAsia" w:ascii="宋体" w:hAnsi="宋体"/>
          <w:u w:val="none"/>
          <w:lang w:val="en-US" w:eastAsia="zh-CN"/>
        </w:rPr>
        <w:t>1</w:t>
      </w:r>
      <w:r>
        <w:rPr>
          <w:rFonts w:hint="eastAsia" w:ascii="宋体" w:hAnsi="宋体"/>
          <w:u w:val="none"/>
        </w:rPr>
        <w:t>次，查明固定资产的数量、型号、维护保养等使用情况，对固定资产</w:t>
      </w:r>
      <w:r>
        <w:rPr>
          <w:rFonts w:hint="eastAsia" w:ascii="宋体" w:hAnsi="宋体"/>
          <w:u w:val="none"/>
          <w:lang w:val="en-US" w:eastAsia="zh-CN"/>
        </w:rPr>
        <w:t>相关账目</w:t>
      </w:r>
      <w:r>
        <w:rPr>
          <w:rFonts w:hint="eastAsia" w:ascii="宋体" w:hAnsi="宋体"/>
          <w:u w:val="none"/>
        </w:rPr>
        <w:t>进行核对</w:t>
      </w:r>
      <w:r>
        <w:rPr>
          <w:rFonts w:hint="eastAsia" w:ascii="宋体" w:hAnsi="宋体"/>
          <w:u w:val="none"/>
          <w:lang w:val="en-US" w:eastAsia="zh-CN"/>
        </w:rPr>
        <w:t>确保</w:t>
      </w:r>
      <w:r>
        <w:rPr>
          <w:rFonts w:hint="eastAsia" w:ascii="宋体" w:hAnsi="宋体"/>
          <w:u w:val="none"/>
        </w:rPr>
        <w:t>物账相符</w:t>
      </w:r>
      <w:r>
        <w:rPr>
          <w:rFonts w:hint="eastAsia" w:ascii="宋体" w:hAnsi="宋体"/>
          <w:u w:val="none"/>
          <w:lang w:eastAsia="zh-CN"/>
        </w:rPr>
        <w:t>，</w:t>
      </w:r>
      <w:r>
        <w:rPr>
          <w:rFonts w:hint="eastAsia" w:ascii="宋体" w:hAnsi="宋体"/>
          <w:u w:val="none"/>
        </w:rPr>
        <w:t>做好清查盘点记录</w:t>
      </w:r>
      <w:r>
        <w:rPr>
          <w:rFonts w:hint="eastAsia" w:ascii="宋体" w:hAnsi="宋体"/>
          <w:u w:val="none"/>
          <w:lang w:val="en-US" w:eastAsia="zh-CN"/>
        </w:rPr>
        <w:t>并</w:t>
      </w:r>
      <w:r>
        <w:rPr>
          <w:rFonts w:hint="eastAsia" w:ascii="宋体" w:hAnsi="宋体"/>
          <w:u w:val="none"/>
        </w:rPr>
        <w:t>存档。</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u w:val="none"/>
        </w:rPr>
      </w:pPr>
      <w:r>
        <w:rPr>
          <w:rFonts w:hint="eastAsia" w:ascii="宋体" w:hAnsi="宋体"/>
        </w:rPr>
        <w:t>第六条</w:t>
      </w:r>
      <w:r>
        <w:rPr>
          <w:rFonts w:hint="eastAsia" w:ascii="宋体" w:hAnsi="宋体"/>
          <w:lang w:val="en-US" w:eastAsia="zh-CN"/>
        </w:rPr>
        <w:t xml:space="preserve">  </w:t>
      </w:r>
      <w:r>
        <w:rPr>
          <w:rFonts w:hint="eastAsia" w:ascii="宋体" w:hAnsi="宋体"/>
        </w:rPr>
        <w:t>项目承办主体应主动提高固定资产利用率和使用效益，在协议约定时限内不得自行变卖、赠予、破坏固定资产或改变固定资产服务用途。因变卖、丢失、赠予、破坏、变更用途等造成固定资产未达到服务年限的，项目承办主体应及时自行补齐相关资产。项目实施主体因升级设备、扩大经营等合理需求，需更换、升级固定资产的，需报</w:t>
      </w:r>
      <w:r>
        <w:rPr>
          <w:rFonts w:hint="eastAsia" w:ascii="宋体" w:hAnsi="宋体" w:eastAsia="方正仿宋简体" w:cs="方正仿宋简体"/>
          <w:sz w:val="32"/>
          <w:szCs w:val="32"/>
          <w:u w:val="none"/>
        </w:rPr>
        <w:t>永平县县域商业建设行动工作</w:t>
      </w:r>
      <w:r>
        <w:rPr>
          <w:rFonts w:hint="eastAsia" w:ascii="宋体" w:hAnsi="宋体" w:cs="方正仿宋简体"/>
          <w:sz w:val="32"/>
          <w:szCs w:val="32"/>
          <w:u w:val="none"/>
          <w:lang w:eastAsia="zh-CN"/>
        </w:rPr>
        <w:t>专班</w:t>
      </w:r>
      <w:r>
        <w:rPr>
          <w:rFonts w:hint="eastAsia" w:ascii="宋体" w:hAnsi="宋体" w:cs="方正仿宋简体"/>
          <w:sz w:val="32"/>
          <w:szCs w:val="32"/>
          <w:u w:val="none"/>
          <w:lang w:val="en-US" w:eastAsia="zh-CN"/>
        </w:rPr>
        <w:t>办公室</w:t>
      </w:r>
      <w:r>
        <w:rPr>
          <w:rFonts w:hint="eastAsia" w:ascii="宋体" w:hAnsi="宋体"/>
          <w:u w:val="none"/>
        </w:rPr>
        <w:t>书面批准后方可实施。</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rPr>
      </w:pPr>
      <w:r>
        <w:rPr>
          <w:rFonts w:hint="eastAsia" w:ascii="宋体" w:hAnsi="宋体"/>
        </w:rPr>
        <w:t xml:space="preserve">第七条 </w:t>
      </w:r>
      <w:r>
        <w:rPr>
          <w:rFonts w:hint="eastAsia" w:ascii="宋体" w:hAnsi="宋体"/>
          <w:lang w:val="en-US" w:eastAsia="zh-CN"/>
        </w:rPr>
        <w:t xml:space="preserve"> </w:t>
      </w:r>
      <w:r>
        <w:rPr>
          <w:rFonts w:hint="eastAsia" w:ascii="宋体" w:hAnsi="宋体" w:eastAsia="方正仿宋简体" w:cs="方正仿宋简体"/>
          <w:b w:val="0"/>
          <w:bCs w:val="0"/>
          <w:sz w:val="32"/>
          <w:szCs w:val="32"/>
          <w:lang w:val="en-US" w:eastAsia="zh-CN"/>
        </w:rPr>
        <w:t>本办法由</w:t>
      </w:r>
      <w:r>
        <w:rPr>
          <w:rFonts w:hint="eastAsia" w:ascii="宋体" w:hAnsi="宋体" w:eastAsia="方正仿宋简体" w:cs="方正仿宋简体"/>
        </w:rPr>
        <w:t>县商</w:t>
      </w:r>
      <w:r>
        <w:rPr>
          <w:rFonts w:hint="eastAsia" w:ascii="宋体" w:hAnsi="宋体" w:eastAsia="方正仿宋简体" w:cs="方正仿宋简体"/>
          <w:u w:val="none"/>
        </w:rPr>
        <w:t>务局、县财政局、县</w:t>
      </w:r>
      <w:r>
        <w:rPr>
          <w:rFonts w:hint="eastAsia" w:ascii="宋体" w:hAnsi="宋体" w:eastAsia="方正仿宋简体" w:cs="方正仿宋简体"/>
          <w:u w:val="none"/>
          <w:lang w:val="en-US" w:eastAsia="zh-CN"/>
        </w:rPr>
        <w:t>农业农村局</w:t>
      </w:r>
      <w:r>
        <w:rPr>
          <w:rFonts w:hint="eastAsia" w:ascii="宋体" w:hAnsi="宋体"/>
          <w:u w:val="none"/>
          <w:lang w:val="en-US" w:eastAsia="zh-CN"/>
        </w:rPr>
        <w:t>（</w:t>
      </w:r>
      <w:r>
        <w:rPr>
          <w:rFonts w:hint="eastAsia" w:ascii="宋体" w:hAnsi="宋体"/>
          <w:u w:val="none"/>
        </w:rPr>
        <w:t>乡村振兴局</w:t>
      </w:r>
      <w:r>
        <w:rPr>
          <w:rFonts w:hint="eastAsia" w:ascii="宋体" w:hAnsi="宋体"/>
          <w:u w:val="none"/>
          <w:lang w:val="en-US" w:eastAsia="zh-CN"/>
        </w:rPr>
        <w:t>）</w:t>
      </w:r>
      <w:r>
        <w:rPr>
          <w:rFonts w:hint="eastAsia" w:ascii="宋体" w:hAnsi="宋体"/>
          <w:u w:val="none"/>
        </w:rPr>
        <w:t>负责解释</w:t>
      </w:r>
      <w:r>
        <w:rPr>
          <w:rFonts w:hint="eastAsia" w:ascii="宋体" w:hAnsi="宋体" w:cs="方正仿宋简体"/>
          <w:b w:val="0"/>
          <w:bCs w:val="0"/>
          <w:sz w:val="32"/>
          <w:szCs w:val="32"/>
          <w:u w:val="none"/>
          <w:lang w:val="en-US" w:eastAsia="zh-CN"/>
        </w:rPr>
        <w:t>，</w:t>
      </w:r>
      <w:r>
        <w:rPr>
          <w:rFonts w:hint="eastAsia" w:ascii="宋体" w:hAnsi="宋体" w:eastAsia="方正仿宋简体" w:cs="方正仿宋简体"/>
          <w:b w:val="0"/>
          <w:bCs w:val="0"/>
          <w:sz w:val="32"/>
          <w:szCs w:val="32"/>
          <w:u w:val="none"/>
          <w:lang w:val="en-US" w:eastAsia="zh-CN"/>
        </w:rPr>
        <w:t>根据国家、省</w:t>
      </w:r>
      <w:r>
        <w:rPr>
          <w:rFonts w:hint="eastAsia" w:ascii="宋体" w:hAnsi="宋体" w:cs="方正仿宋简体"/>
          <w:b w:val="0"/>
          <w:bCs w:val="0"/>
          <w:sz w:val="32"/>
          <w:szCs w:val="32"/>
          <w:u w:val="none"/>
          <w:lang w:val="en-US" w:eastAsia="zh-CN"/>
        </w:rPr>
        <w:t>、州</w:t>
      </w:r>
      <w:r>
        <w:rPr>
          <w:rFonts w:hint="eastAsia" w:ascii="宋体" w:hAnsi="宋体" w:eastAsia="方正仿宋简体" w:cs="方正仿宋简体"/>
          <w:b w:val="0"/>
          <w:bCs w:val="0"/>
          <w:sz w:val="32"/>
          <w:szCs w:val="32"/>
          <w:u w:val="none"/>
          <w:lang w:val="en-US" w:eastAsia="zh-CN"/>
        </w:rPr>
        <w:t>有关要求适时进行调整</w:t>
      </w:r>
      <w:r>
        <w:rPr>
          <w:rFonts w:hint="eastAsia" w:ascii="宋体" w:hAnsi="宋体" w:eastAsia="方正仿宋简体" w:cs="方正仿宋简体"/>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宋体" w:hAnsi="宋体" w:eastAsia="方正仿宋简体"/>
          <w:lang w:eastAsia="zh-CN"/>
        </w:rPr>
      </w:pPr>
      <w:r>
        <w:rPr>
          <w:rFonts w:hint="eastAsia" w:ascii="宋体" w:hAnsi="宋体"/>
          <w:b w:val="0"/>
          <w:bCs w:val="0"/>
        </w:rPr>
        <w:t>第</w:t>
      </w:r>
      <w:r>
        <w:rPr>
          <w:rFonts w:hint="eastAsia" w:ascii="宋体" w:hAnsi="宋体"/>
          <w:b w:val="0"/>
          <w:bCs w:val="0"/>
          <w:lang w:val="en-US" w:eastAsia="zh-CN"/>
        </w:rPr>
        <w:t>八</w:t>
      </w:r>
      <w:r>
        <w:rPr>
          <w:rFonts w:hint="eastAsia" w:ascii="宋体" w:hAnsi="宋体"/>
          <w:b w:val="0"/>
          <w:bCs w:val="0"/>
        </w:rPr>
        <w:t>条</w:t>
      </w:r>
      <w:r>
        <w:rPr>
          <w:rFonts w:hint="eastAsia" w:ascii="宋体" w:hAnsi="宋体"/>
        </w:rPr>
        <w:t xml:space="preserve"> </w:t>
      </w:r>
      <w:r>
        <w:rPr>
          <w:rFonts w:hint="eastAsia" w:ascii="宋体" w:hAnsi="宋体"/>
          <w:lang w:val="en-US" w:eastAsia="zh-CN"/>
        </w:rPr>
        <w:t xml:space="preserve"> </w:t>
      </w:r>
      <w:r>
        <w:rPr>
          <w:rFonts w:hint="eastAsia" w:ascii="宋体" w:hAnsi="宋体"/>
        </w:rPr>
        <w:t>本办法自印发之日起</w:t>
      </w:r>
      <w:r>
        <w:rPr>
          <w:rFonts w:hint="eastAsia" w:ascii="宋体" w:hAnsi="宋体" w:cs="方正仿宋简体"/>
          <w:lang w:eastAsia="zh-CN"/>
        </w:rPr>
        <w:t>施行</w:t>
      </w:r>
      <w:r>
        <w:rPr>
          <w:rFonts w:hint="eastAsia" w:ascii="宋体" w:hAnsi="宋体"/>
          <w:lang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ind w:left="640" w:leftChars="0"/>
        <w:textAlignment w:val="auto"/>
        <w:rPr>
          <w:rFonts w:hint="eastAsia" w:ascii="宋体" w:hAnsi="宋体" w:eastAsia="方正仿宋简体" w:cs="方正仿宋简体"/>
          <w:sz w:val="32"/>
          <w:szCs w:val="32"/>
        </w:rPr>
      </w:pPr>
    </w:p>
    <w:sectPr>
      <w:footerReference r:id="rId5" w:type="default"/>
      <w:pgSz w:w="11906" w:h="16838"/>
      <w:pgMar w:top="2098" w:right="1474" w:bottom="1984" w:left="1587" w:header="851" w:footer="1417" w:gutter="0"/>
      <w:paperSrc/>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jUxMGE2MWE2MWNhMmU0NTY5NTMyYjQ3OTQ2M2YifQ=="/>
  </w:docVars>
  <w:rsids>
    <w:rsidRoot w:val="75F02C98"/>
    <w:rsid w:val="035A1F5E"/>
    <w:rsid w:val="12B36FA0"/>
    <w:rsid w:val="13D46177"/>
    <w:rsid w:val="176B7EBD"/>
    <w:rsid w:val="20F35BA9"/>
    <w:rsid w:val="2325178A"/>
    <w:rsid w:val="27E07B29"/>
    <w:rsid w:val="29F33331"/>
    <w:rsid w:val="2D320D8A"/>
    <w:rsid w:val="2E0955D3"/>
    <w:rsid w:val="2FFFD975"/>
    <w:rsid w:val="40C609ED"/>
    <w:rsid w:val="41A143CD"/>
    <w:rsid w:val="46AE66F7"/>
    <w:rsid w:val="47364E01"/>
    <w:rsid w:val="480523BB"/>
    <w:rsid w:val="4E9B0C7C"/>
    <w:rsid w:val="4F32622F"/>
    <w:rsid w:val="559CAA1A"/>
    <w:rsid w:val="57CB1812"/>
    <w:rsid w:val="57CE47F7"/>
    <w:rsid w:val="5D2B472D"/>
    <w:rsid w:val="5E3219A7"/>
    <w:rsid w:val="5F7B519D"/>
    <w:rsid w:val="5FB807AA"/>
    <w:rsid w:val="60B2699E"/>
    <w:rsid w:val="63EF0129"/>
    <w:rsid w:val="69231EEA"/>
    <w:rsid w:val="694122ED"/>
    <w:rsid w:val="6C5A40B5"/>
    <w:rsid w:val="6D872565"/>
    <w:rsid w:val="73D7D27B"/>
    <w:rsid w:val="7440154E"/>
    <w:rsid w:val="75F02C98"/>
    <w:rsid w:val="79DC72E8"/>
    <w:rsid w:val="7F5FB3DE"/>
    <w:rsid w:val="DE7F6E3E"/>
    <w:rsid w:val="E2F7DDA0"/>
    <w:rsid w:val="EFCD1A61"/>
    <w:rsid w:val="FBF33E63"/>
    <w:rsid w:val="FFF7A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640" w:firstLineChars="200"/>
      <w:jc w:val="both"/>
    </w:pPr>
    <w:rPr>
      <w:rFonts w:eastAsia="方正仿宋简体" w:cs="方正仿宋简体" w:asciiTheme="minorAscii" w:hAnsiTheme="minorAscii"/>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w:basedOn w:val="1"/>
    <w:qFormat/>
    <w:uiPriority w:val="0"/>
    <w:rPr>
      <w:rFonts w:asciiTheme="minorAscii" w:hAnsiTheme="minorAscii"/>
      <w:sz w:val="32"/>
    </w:rPr>
  </w:style>
  <w:style w:type="paragraph" w:customStyle="1" w:styleId="9">
    <w:name w:val="图表目录1"/>
    <w:next w:val="10"/>
    <w:qFormat/>
    <w:uiPriority w:val="0"/>
    <w:pPr>
      <w:widowControl w:val="0"/>
      <w:ind w:left="200" w:leftChars="200" w:hanging="200" w:hangingChars="200"/>
      <w:jc w:val="both"/>
    </w:pPr>
    <w:rPr>
      <w:rFonts w:ascii="Times New Roman" w:hAnsi="Times New Roman" w:eastAsia="宋体" w:cs="黑体"/>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大理州永平县党政机关单位</Company>
  <Pages>10</Pages>
  <Words>3361</Words>
  <Characters>3424</Characters>
  <Lines>0</Lines>
  <Paragraphs>0</Paragraphs>
  <TotalTime>1</TotalTime>
  <ScaleCrop>false</ScaleCrop>
  <LinksUpToDate>false</LinksUpToDate>
  <CharactersWithSpaces>3489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2024-06-18T19:10:00Z</dcterms:created>
  <dc:creator>博南山人</dc:creator>
  <cp:lastModifiedBy>user</cp:lastModifiedBy>
  <cp:lastPrinted>2024-08-17T17:20:00Z</cp:lastPrinted>
  <dcterms:modified xsi:type="dcterms:W3CDTF">2024-12-20T15:40:22Z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5890125906C0480CA03DDF4D87B5A3BC_12</vt:lpwstr>
  </property>
</Properties>
</file>