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40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40"/>
          <w:szCs w:val="28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听证会报名表</w:t>
      </w:r>
    </w:p>
    <w:tbl>
      <w:tblPr>
        <w:tblStyle w:val="4"/>
        <w:tblW w:w="8864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2216"/>
        <w:gridCol w:w="909"/>
        <w:gridCol w:w="803"/>
        <w:gridCol w:w="293"/>
        <w:gridCol w:w="1019"/>
        <w:gridCol w:w="17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人大代表 (是/否)</w:t>
            </w:r>
          </w:p>
        </w:tc>
        <w:tc>
          <w:tcPr>
            <w:tcW w:w="38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政协委员(是/否)</w:t>
            </w:r>
          </w:p>
        </w:tc>
        <w:tc>
          <w:tcPr>
            <w:tcW w:w="38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报名参会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主要理由</w:t>
            </w:r>
          </w:p>
        </w:tc>
        <w:tc>
          <w:tcPr>
            <w:tcW w:w="6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6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签字(盖章)：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69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本表仅供申请参加《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eastAsia="zh-CN"/>
        </w:rPr>
        <w:t>永平县城镇国有建设用地基准地价更新成果（草案）》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听证会使用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在提交本申请表时，申请人应提供身份证件原件核对。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17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wordWrap w:val="0"/>
      <w:ind w:right="1120" w:firstLine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customStyle="1" w:styleId="6">
    <w:name w:val="主送"/>
    <w:basedOn w:val="1"/>
    <w:next w:val="1"/>
    <w:qFormat/>
    <w:uiPriority w:val="0"/>
    <w:pPr>
      <w:spacing w:before="120" w:line="240" w:lineRule="auto"/>
      <w:ind w:firstLine="0" w:firstLineChars="0"/>
    </w:pPr>
    <w:rPr>
      <w:rFonts w:ascii="宋体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2024-12-10T00:47:49Z</dcterms:created>
  <dc:creator>user</dc:creator>
  <cp:lastModifiedBy>user</cp:lastModifiedBy>
  <dcterms:modified xsi:type="dcterms:W3CDTF">2024-12-10T00:48:44Z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