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327"/>
          <w:tab w:val="center" w:pos="4213"/>
        </w:tabs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《永平县 BN2023-24 号地块用地规划设计条件变更论证报告》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听证报告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</w:rPr>
        <w:t>为进一步完善科学、民主、依法决策机制，规范重大决策行为，提高政府决策的透明度和公众参与度，并在决策过程中充分发扬民主，反映民意、集中民智，根据《自然资源听证规定》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</w:rPr>
        <w:t>《云南省人民政府重大决策听证事项实施办法》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  <w:lang w:val="en-US" w:eastAsia="zh-CN"/>
        </w:rPr>
        <w:t>及《永平县人民政府重大决策听证制度实施细则》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</w:rPr>
        <w:t>，我局于202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</w:rPr>
        <w:t>年2月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  <w:lang w:val="en-US" w:eastAsia="zh-CN"/>
        </w:rPr>
        <w:t>26日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</w:rPr>
        <w:t>(星期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</w:rPr>
        <w:t>)召开了《永平县 BN2023-24号地块用地规划设计条件变更论证报告》听证会，现将听证会相关情况报告如下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outlineLvl w:val="0"/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  <w:t>一、听证事由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Cs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</w:rPr>
        <w:t>对《永平县 BN2023-24号地块用地规划设计条件变更论证报告》进行听证，听取社会各方面的意见和建议，并接受监督检查。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outlineLvl w:val="0"/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  <w:t>二、听证时间和地点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Cs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val="zh-CN"/>
        </w:rPr>
        <w:t>会议时间：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202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bidi="ar"/>
        </w:rPr>
        <w:t>2月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bidi="ar"/>
        </w:rPr>
        <w:t>日（星期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eastAsia="zh-CN" w:bidi="ar"/>
        </w:rPr>
        <w:t>三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bidi="ar"/>
        </w:rPr>
        <w:t>）下午14:30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会议地点：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永平县自然资源局四楼会议室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outlineLvl w:val="0"/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  <w:t>三、听证参会人员情况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u w:val="none"/>
        </w:rPr>
      </w:pP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本次听证会参会人员3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名，其中，听证主持人1人、决策发言人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名、听证监察人2名、听证代表2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名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（应到会听证代表23人，实到会22人）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、听证记录人2人、旁听人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人、技术单位陈述人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  <w:t>（一）听证主持人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丁恩怀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  <w:t>（二）决策发言人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肖姗姗  县自然资源局副局长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马建岗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规划编制与信息中心主任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谭正祥 </w:t>
      </w:r>
      <w:r>
        <w:rPr>
          <w:rFonts w:hint="eastAsia" w:hAnsi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规划编制与信息中心高级工程师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  <w:t>（三）听证监察人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马义军  县司法局副局长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马围利</w:t>
      </w:r>
      <w:r>
        <w:rPr>
          <w:rFonts w:hint="eastAsia" w:ascii="方正仿宋简体" w:hAnsi="方正仿宋简体" w:eastAsia="方正仿宋简体" w:cs="方正仿宋简体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 </w:t>
      </w:r>
      <w:r>
        <w:rPr>
          <w:rFonts w:hint="eastAsia" w:ascii="方正仿宋简体" w:hAnsi="方正仿宋简体" w:eastAsia="方正仿宋简体" w:cs="方正仿宋简体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县人民政府督查室督察员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  <w:t>（四）听证记录人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张龙群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 xml:space="preserve">  县自然资源局工作人员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张靖武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 xml:space="preserve">  县自然资源局工作人员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  <w:t>（五）听证代表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b/>
          <w:bCs/>
          <w:sz w:val="32"/>
          <w:szCs w:val="32"/>
          <w:lang w:val="en-US" w:eastAsia="zh-CN"/>
        </w:rPr>
        <w:t>1.县人大代表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王建红  县人大农业农村与环境资源保护委员会主任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b/>
          <w:bCs/>
          <w:sz w:val="32"/>
          <w:szCs w:val="32"/>
          <w:lang w:val="en-US" w:eastAsia="zh-CN"/>
        </w:rPr>
        <w:t>2.县政协代表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杨兴文  县政协人口资源环境委主任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b/>
          <w:bCs/>
          <w:sz w:val="32"/>
          <w:szCs w:val="32"/>
          <w:lang w:val="en-US" w:eastAsia="zh-CN"/>
        </w:rPr>
        <w:t>3.县级相关部门代表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杨  媛  县政府办公室副主任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袁  尧  博南镇人民政府副镇长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毛显亮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县发展和改革局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舒永达  </w:t>
      </w:r>
      <w:r>
        <w:rPr>
          <w:rFonts w:hint="eastAsia" w:eastAsia="方正仿宋_GBK" w:cs="Times New Roman"/>
          <w:sz w:val="32"/>
          <w:szCs w:val="32"/>
          <w:highlight w:val="none"/>
          <w:u w:val="none"/>
          <w:lang w:val="en-US" w:eastAsia="zh-CN"/>
        </w:rPr>
        <w:t>县工业信息和科技局副局长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马俊杰  县民政局副局长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李智火  县住房和城乡建设局副局长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叶长喻  州生态环境局永平分局副局长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艾  清  县投资促进局副局长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朱祥周  县农业农村局副局长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叶云昌  县水务局副局长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马立刚  县林业和草原局行政审批股股长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李发玺  县交通运输局综合管理股股长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江能泳  县文化和旅游局文管所所长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方  宏  博南消防救援站站长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李  红  永平供电局副总经理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苏浩楠  县供排水公司办公室主任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 xml:space="preserve">张品健  </w:t>
      </w:r>
      <w:r>
        <w:rPr>
          <w:rFonts w:hint="eastAsia" w:eastAsia="方正仿宋_GBK" w:cs="Times New Roman"/>
          <w:sz w:val="32"/>
          <w:szCs w:val="32"/>
          <w:highlight w:val="none"/>
          <w:u w:val="none"/>
          <w:lang w:val="en-US" w:eastAsia="zh-CN"/>
        </w:rPr>
        <w:t>永平博南物流有限公司办公室主任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马  麟  曲硐村党总支书记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马大姝  桃新村党总支书记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邓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双  </w:t>
      </w:r>
      <w:r>
        <w:rPr>
          <w:rFonts w:hint="eastAsia" w:eastAsia="方正仿宋_GBK" w:cs="Times New Roman"/>
          <w:sz w:val="32"/>
          <w:szCs w:val="32"/>
          <w:highlight w:val="none"/>
          <w:u w:val="none"/>
          <w:lang w:val="en-US" w:eastAsia="zh-CN"/>
        </w:rPr>
        <w:t>云南农垦大理核桃产业有限公司副总经理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  <w:t>（六）旁听人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丁吕彬  博南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自然资源所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方建明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highlight w:val="none"/>
          <w:u w:val="none"/>
          <w:lang w:val="en-US" w:eastAsia="zh-CN"/>
        </w:rPr>
        <w:t>县工业信息和科技局副高级工程师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刘思鑫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永平县规划编制与信息中心助理工程师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茶学志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永平县土地开发整理中心高级工程师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李学华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县自然资源局确权登记股股长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王丽娜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 永平县土地收购储备交易中心工程师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方正楷体简体"/>
          <w:sz w:val="32"/>
          <w:szCs w:val="32"/>
          <w:lang w:val="en-US" w:eastAsia="zh-CN"/>
        </w:rPr>
        <w:t>（七）技术单位陈述人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杨竞峰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永忠工程管理集团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有限公司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四、听证会代表的意见和建议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名听证代表从不同方面对《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永平县 BN2023-24号地块用地规划设计条件变更论证报告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》发表了各自的意见建议，现归纳意见建议如下。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该地块位置优越并与火车站靠近，属片区标志性建筑，在建筑风貌管控中应注意区域协调统一。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进一步复核项目用电、用水需求。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将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第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13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页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中可兼容住宅的相关规定作具体明确。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在下步地块建设方案规划中，应加强地块交通组织设计，确保片区交通通畅，建筑设计应采取可行的隔音处理措施，有效降低外部噪音的影响。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进一步校核文本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outlineLvl w:val="0"/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  <w:t>五、决策发言人陈述和答辩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</w:pP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听证会上，决策发言人就《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永平县 BN2023-24号地块用地规划设计条件变更论证报告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》的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调整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背景、主要内容、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调整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依据、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调整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成果等作了客观全面的说明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；针对听证代表提出的意见、建议，决策发言人逐一进行了解释和说明。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outlineLvl w:val="0"/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  <w:t>六、听证机关对听证情况的评说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此次听证会，听证代表对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  <w:t>《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永平县 BN2023-24号地块用地规划设计条件变更论证报告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  <w:t>》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这一听证事项发表了各自的意见和建议，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21名听证代表同意《永平县 BN2023-24号地块用地规划设计条件变更论证报告》，1名听证代表不同意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outlineLvl w:val="0"/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zh-CN"/>
        </w:rPr>
        <w:t>七、对听证代表意见建议的采纳情况及理由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该地块位置优越并与火车站靠近，属片区标志性建筑，在建筑风貌管控中应注意区域协调统一。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</w:pPr>
      <w:r>
        <w:rPr>
          <w:rFonts w:hint="eastAsia" w:ascii="宋体" w:hAnsi="宋体" w:eastAsia="方正仿宋简体" w:cs="方正仿宋简体"/>
          <w:b/>
          <w:color w:val="000000"/>
          <w:sz w:val="32"/>
          <w:szCs w:val="32"/>
          <w:lang w:val="zh-CN"/>
        </w:rPr>
        <w:t>采纳情况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  <w:t>：已采纳。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zh-CN" w:eastAsia="zh-CN"/>
        </w:rPr>
        <w:t>变更后的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  <w:t>规划设计条件中已明确建筑风貌与周边环境协调统一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2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进一步复核项目用电、用水需求。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</w:pPr>
      <w:r>
        <w:rPr>
          <w:rFonts w:hint="eastAsia" w:ascii="宋体" w:hAnsi="宋体" w:eastAsia="方正仿宋简体" w:cs="方正仿宋简体"/>
          <w:b/>
          <w:color w:val="000000"/>
          <w:sz w:val="32"/>
          <w:szCs w:val="32"/>
          <w:lang w:val="zh-CN"/>
        </w:rPr>
        <w:t>采纳情况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  <w:t>：已采纳。已复核。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3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应将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第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13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页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中可兼容住宅的相关规定作具体明确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</w:pPr>
      <w:r>
        <w:rPr>
          <w:rFonts w:hint="eastAsia" w:ascii="宋体" w:hAnsi="宋体" w:eastAsia="方正仿宋简体" w:cs="方正仿宋简体"/>
          <w:b/>
          <w:color w:val="000000"/>
          <w:sz w:val="32"/>
          <w:szCs w:val="32"/>
          <w:lang w:val="zh-CN"/>
        </w:rPr>
        <w:t>采纳情况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  <w:t>：已采纳。已在论证报告中补充完善。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4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在下步地块建设方案规划中，应加强地块交通组织设计，确保片区交通通畅，建筑设计应采取可行的隔音处理措施，有效降低外部噪音对项目的影响。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/>
          <w:color w:val="000000"/>
          <w:sz w:val="32"/>
          <w:szCs w:val="32"/>
          <w:lang w:val="zh-CN"/>
        </w:rPr>
        <w:t>采纳情况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  <w:t>：已采纳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。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将在项目规划审批时充实完善。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5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进一步校核文本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color w:val="000000"/>
          <w:sz w:val="32"/>
          <w:szCs w:val="32"/>
          <w:lang w:val="zh-CN"/>
        </w:rPr>
        <w:t>采纳情况：</w:t>
      </w:r>
      <w:r>
        <w:rPr>
          <w:rFonts w:hint="eastAsia" w:ascii="宋体" w:hAnsi="宋体" w:eastAsia="方正仿宋简体" w:cs="方正仿宋简体"/>
          <w:bCs/>
          <w:color w:val="000000"/>
          <w:sz w:val="32"/>
          <w:szCs w:val="32"/>
          <w:lang w:val="zh-CN"/>
        </w:rPr>
        <w:t>已采纳。已校对。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080" w:firstLineChars="1900"/>
        <w:jc w:val="both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/>
        </w:rPr>
        <w:t>永平县自然资源局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080" w:firstLineChars="19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</w:rPr>
        <w:t>日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97E17"/>
    <w:rsid w:val="106F375A"/>
    <w:rsid w:val="1F120011"/>
    <w:rsid w:val="20FB02C0"/>
    <w:rsid w:val="212523F6"/>
    <w:rsid w:val="343D718F"/>
    <w:rsid w:val="3B7464A3"/>
    <w:rsid w:val="47A1750D"/>
    <w:rsid w:val="5307070B"/>
    <w:rsid w:val="5BB30FB4"/>
    <w:rsid w:val="62AC4F70"/>
    <w:rsid w:val="66C309F4"/>
    <w:rsid w:val="77DA0A83"/>
    <w:rsid w:val="7A7C2C9E"/>
    <w:rsid w:val="7D5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/>
      <w:ind w:left="0" w:firstLine="420" w:firstLineChars="200"/>
    </w:pPr>
    <w:rPr>
      <w:rFonts w:ascii="方正仿宋简体" w:hAnsi="宋体" w:eastAsia="方正仿宋简体" w:cs="宋体"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1761</Words>
  <Characters>1854</Characters>
  <Lines>0</Lines>
  <Paragraphs>0</Paragraphs>
  <TotalTime>2</TotalTime>
  <ScaleCrop>false</ScaleCrop>
  <LinksUpToDate>false</LinksUpToDate>
  <CharactersWithSpaces>1951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2025-01-09T01:13:00Z</dcterms:created>
  <dc:creator>user</dc:creator>
  <cp:lastModifiedBy>赵字刚</cp:lastModifiedBy>
  <cp:lastPrinted>2025-02-27T06:03:00Z</cp:lastPrinted>
  <dcterms:modified xsi:type="dcterms:W3CDTF">2025-02-28T02:03:24Z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3252B23F09C04C219F20ECBE58CF2132</vt:lpwstr>
  </property>
  <property fmtid="{D5CDD505-2E9C-101B-9397-08002B2CF9AE}" pid="4" name="KSOTemplateDocerSaveRecord">
    <vt:lpwstr>eyJoZGlkIjoiYzM5MWFjNTQ2NjIwMGJhM2QyYjk3NmNhYThlZjk0ZjkiLCJ1c2VySWQiOiIzOTg3ODQ2NTYifQ==</vt:lpwstr>
  </property>
</Properties>
</file>