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中共杉阳镇杉阳村总支部委员会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8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根据县委统一部署，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2024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年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7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月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22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日至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9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月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22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日</w:t>
      </w:r>
      <w:r>
        <w:rPr>
          <w:rFonts w:hint="eastAsia" w:ascii="宋体" w:hAnsi="宋体" w:eastAsia="方正仿宋简体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十三届县委第十轮巡察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  <w:lang w:eastAsia="zh-CN"/>
        </w:rPr>
        <w:t>第一巡察组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  <w:lang w:eastAsia="zh-CN"/>
        </w:rPr>
        <w:t>杉阳村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开展了常规巡察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  <w:lang w:eastAsia="zh-CN"/>
        </w:rPr>
        <w:t>工作</w:t>
      </w:r>
      <w:r>
        <w:rPr>
          <w:rFonts w:ascii="宋体" w:hAnsi="宋体" w:eastAsia="方正仿宋简体" w:cs="方正仿宋简体"/>
          <w:color w:val="auto"/>
          <w:kern w:val="2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2024年10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方正仿宋简体"/>
          <w:sz w:val="32"/>
          <w:szCs w:val="32"/>
        </w:rPr>
        <w:t>日，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县委第一</w:t>
      </w:r>
      <w:r>
        <w:rPr>
          <w:rFonts w:hint="eastAsia" w:ascii="宋体" w:hAnsi="宋体" w:eastAsia="方正仿宋简体"/>
          <w:sz w:val="32"/>
          <w:szCs w:val="32"/>
        </w:rPr>
        <w:t>巡察组向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  <w:lang w:eastAsia="zh-CN"/>
        </w:rPr>
        <w:t>杉阳村</w:t>
      </w:r>
      <w:r>
        <w:rPr>
          <w:rFonts w:hint="eastAsia" w:ascii="宋体" w:hAnsi="宋体" w:eastAsia="方正仿宋简体"/>
          <w:sz w:val="32"/>
          <w:szCs w:val="32"/>
        </w:rPr>
        <w:t>反馈了巡察意见。</w:t>
      </w:r>
      <w:r>
        <w:rPr>
          <w:rFonts w:hint="eastAsia" w:ascii="宋体" w:hAnsi="宋体" w:cs="方正仿宋简体"/>
          <w:spacing w:val="0"/>
          <w:w w:val="100"/>
          <w:sz w:val="32"/>
          <w:szCs w:val="32"/>
          <w:highlight w:val="none"/>
          <w:lang w:eastAsia="zh-CN"/>
        </w:rPr>
        <w:t>按照巡察工作有关要求，现将巡察整改进展情况予以公布。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一、巡察反馈问题整改落实</w:t>
      </w:r>
      <w:bookmarkStart w:id="0" w:name="_GoBack"/>
      <w:bookmarkEnd w:id="0"/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8" w:lineRule="exact"/>
        <w:ind w:firstLine="600"/>
        <w:textAlignment w:val="auto"/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（一）</w:t>
      </w:r>
      <w:r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lang w:val="en-US" w:eastAsia="zh-CN" w:bidi="ar-SA"/>
        </w:rPr>
        <w:t>贯彻落实党的理论路线方针政策和党中央决策部署情况方面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1.关于“学习贯彻新修订《中国共产党章程》不及时”问题的整改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情况：一是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lang w:val="en-US" w:eastAsia="zh-CN"/>
        </w:rPr>
        <w:t>依托支部党员大会、主题党日等学习载体，党总支部以身作则、以上率下抓好新修订的《中国共产党章程》的学习贯彻，督促每一名党员无条件地履行党章规定的义务。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lang w:val="en-US" w:eastAsia="zh-CN"/>
        </w:rPr>
        <w:t>对党总支部管理的党员活动室进行全面排查，全面规范党员活动室宣传展板内容，及时更新党员义务。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2.关于“‘第一议题’制度执行不到位”问题的整改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lang w:val="en-US" w:eastAsia="zh-CN"/>
        </w:rPr>
        <w:t>严格执行“第一议题”制度，</w:t>
      </w:r>
      <w:r>
        <w:rPr>
          <w:rFonts w:hint="eastAsia" w:ascii="宋体" w:hAnsi="宋体" w:eastAsia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召开支部党员会议、支委会学习第一议题5场次。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3.关于“落实生态环境保护责任有差距”问题的整改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及时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与相关责任单位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沟通对接，严格督促企业落实生态环境保护责任，认真整改污水溢入农田问题，规范生产经营行为。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加强对辖区内养殖企业的日常监督管理，督促企业严格按照环保要求从事生产经营活动。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4.关于“人居环境治理形势严峻”问题的整改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zh-CN"/>
        </w:rPr>
        <w:t>一是</w:t>
      </w:r>
      <w:r>
        <w:rPr>
          <w:rFonts w:hint="eastAsia" w:ascii="宋体" w:hAnsi="宋体" w:cs="方正仿宋简体"/>
          <w:color w:val="auto"/>
          <w:sz w:val="32"/>
          <w:szCs w:val="32"/>
          <w:lang w:val="zh-CN" w:eastAsia="zh-CN"/>
        </w:rPr>
        <w:t>制定杉阳村集镇“三清一提质”方案，实行集镇区网格化管理</w:t>
      </w:r>
      <w:r>
        <w:rPr>
          <w:rFonts w:hint="eastAsia" w:ascii="宋体" w:hAnsi="宋体" w:cs="方正仿宋简体"/>
          <w:color w:val="auto"/>
          <w:sz w:val="32"/>
          <w:szCs w:val="32"/>
          <w:lang w:eastAsia="zh-CN"/>
        </w:rPr>
        <w:t>，村级自行组织开展垃圾清运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严格督促保洁员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认真履职，及时对所辖区域的公共卫生进行清扫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三是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督促企业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认真整改污水排放问题。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5.关于“低保动态把关不严”的问题的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依托入户走访、党员大会、村民小组会议等方式，加大对低保动态管理政策的宣传力度，确保群众知晓政策、用好政策。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认真开展入户走访，及时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掌握低保群众的家庭收入和生活现状，及时将相关人员变动情况上报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镇社会事务办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，真正做到“动态管理”。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对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调整退出人员未停发低保待遇的情况进行了核实处置，并举一反三严格执行好低保待遇发放审核把关。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6.关于“对重大矛盾纠纷协调服务不到位”问题的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认真澄清大瑞铁路杉阳村弃土场涉及农户底数，建设蔬菜集约化项目，村集体重新与农户签订租地协议，有效化解历史遗留问题。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7.关于“移风易俗宣传引导不力”问题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于2024年10月重新修订完成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“村规民约”，召开村民小组会议、户长会议13场次，加大对移风易俗、推进乡风文明的宣传引导。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开展农村党员“无事酒”整治，及时组织党员签订承诺书122份。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8.关于“安全隐患排查处置有差距”问题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向河道内种植皇竹草农户发放限期整改告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知书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2份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督促涉及农户及时整改。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加大对防汛减灾工作的宣传引导力度，提高群众安全意识，严格落实“河长制”工作责任，加大巡查检查力度，有效避免占用河道种植皇竹草的问题出现。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</w:t>
      </w:r>
      <w:r>
        <w:rPr>
          <w:rFonts w:hint="eastAsia" w:ascii="宋体" w:hAnsi="宋体" w:eastAsia="方正楷体简体" w:cs="方正楷体简体"/>
          <w:sz w:val="32"/>
          <w:szCs w:val="32"/>
          <w:lang w:eastAsia="zh-CN"/>
        </w:rPr>
        <w:t>二</w:t>
      </w:r>
      <w:r>
        <w:rPr>
          <w:rFonts w:hint="eastAsia" w:ascii="宋体" w:hAnsi="宋体" w:eastAsia="方正楷体简体" w:cs="方正楷体简体"/>
          <w:sz w:val="32"/>
          <w:szCs w:val="32"/>
        </w:rPr>
        <w:t>）</w:t>
      </w:r>
      <w:r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lang w:val="en-US" w:eastAsia="zh-CN" w:bidi="ar-SA"/>
        </w:rPr>
        <w:t>聚焦群众身边不正之风和腐败问题方面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9.关于“贯彻落实中央八项规定及其实施细则精神不严不实”问题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及时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lang w:val="en-US" w:eastAsia="zh-CN"/>
        </w:rPr>
        <w:t>组织清退上缴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违规公款购买白酒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10.关于“村集体‘三资’管理不规范”问题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及时将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左团七组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个人代管的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集体资金存入村级代管专户。严格按照《永平县农村集体经济组织“三资”管理办法》要求，组织村组两级进行学习，严格落实“四议两公开”制度，进一步规范“三资”管理和使用。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11.关于“白条列支物资采购”问题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完成原始单据、发票、花名册等要件的收集整理，严格执行《杉阳镇财务管理制度（试行）》，加强对财务管理制度的学习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12.关于“无依据发放市场管理补助”问题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及时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清退2021年7月至2024年10月违规发放的市场管理补助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严格按照《永平县贯彻落实&lt;云南省加强村干部管理激励若干规定（试行）&gt;工作措施》和村集体经济管理有关要求，做好村集体经济收支管理。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13.关于“报账要素不齐全”问题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完成涉及项目工程建设施工合同、预决算及验收等相关材料要件收集整理。举一反三，加强对项目建设程序、管理要求、政策执行等方面政策知识的学习，确保实施项目合规合法。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（三）聚焦基层党组织软弱涣散、组织力欠缺问题方面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14.关于“推进党风廉政建设不严不实”问题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坚定扛牢全面从严治党政治责任，深入推进党风廉政建设和反腐败斗争，严格落实管党治党“第一责任人”责任。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严格按照廉政提醒谈话要求，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开展集体廉政提醒谈话1场次，不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折不扣开展好廉政提醒谈话，对存在苗头性、倾向性问题的党员，及时谈话提醒，抓早抓小、防微杜渐。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关于“村组活动场所管理缺位”问题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完善党员活动室管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理相关制度，完成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活动场所国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旗悬挂、挂牌规范。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压实村民小组党支部管理责任，加强活动场所日常管理，定期对活动场所进行打扫，杜绝出现杂草丛生、无人打扫等情况的出现。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方正仿宋简体"/>
          <w:b/>
          <w:bCs/>
          <w:color w:val="auto"/>
          <w:sz w:val="32"/>
          <w:szCs w:val="32"/>
          <w:lang w:val="en-US" w:eastAsia="zh-CN"/>
        </w:rPr>
        <w:t>16.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关于“基层党组织作用发挥有差距”问题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对全村在校大学生、致富带头人等人员进行摸底排查，抓实人才回引、人才储备等措施，加强后备力量储备。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加强对基层党支部党建工作业务指导，规范开展组织生活。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17.关于“党费收缴管理不规范”问题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组织开展各支部书记、党务工作人员的培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训1场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次，认真组织学习《党章》《党员发展流程》《关于中国共产党党费收缴、使用和管理的规定》《党员权利和义务》等法律法规。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严格执行规定党费收缴规定，按月向党员收取党费。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18.关于“组织生活不严肃不认真”问题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组织召开党务业务培训会议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1场次，加强对下属党支部党建工作指导，督促各党支部规范开展组织生活。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19.关于“干部职工日常管理流于形式”问题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强化制度执行，严格管理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村“两委”成员及驻村工作队员，认真执行工作纪律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。二是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指定专人做好考勤管理，确保考勤管理实事求是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（四）对上轮巡察及审计整改不到位问题方面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20.关于“‘协调能力不足，及时解决群众实际困难有差距’的问题整改不力”问题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由镇级挂钩包村领导、分管领导牵头</w:t>
      </w:r>
      <w:r>
        <w:rPr>
          <w:rFonts w:hint="eastAsia" w:ascii="宋体" w:hAnsi="宋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  <w:t>积极与宏源农业发展有限公司对接，督促企业对地租资金进行支付</w:t>
      </w:r>
      <w:r>
        <w:rPr>
          <w:rFonts w:hint="eastAsia" w:ascii="宋体" w:hAnsi="宋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探索多元解决途径，加大对产业项目的思考谋划，引导产业积极转型发展，招引优质企业落户，有效解决群众诉求。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21.关于“‘流动党员管理不到位’的问题整改不彻底”问题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及时明确专人，进一步规范完善外出务工党员台账，做到底数清、流向明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常态化做好外出务工党员的沟通联系，及时了解掌握、关注外出党员思想、工作、生活情况，通报党组织工作情况。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（一）持续加强政治建设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深入学习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贯彻习近平新时代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中国特色社会主义思想和党的二十大精神，深刻领悟“两个确立”的决定性意义，增强“四个意识”、坚定“四个自信”、做到“两个维护”。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（二）持续强化整改落实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已完成的整改任务，定期开展“回头看”，防止问题反弹回潮；对需要长期坚持的整改任务，紧盯不放，持续用力，确保取得实实在在的成效。同时，加强对整改成果的总结和运用，将整改成果转化为推动工作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（三）持续完善长效机制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进一步建立健全各项规章制度，加强对制度执行情况的监督检查，确保制度真正落地生根。坚持用制度管人、管事、管权，形成靠制度规范、按制度办事、用制度管人的长效机制，为推动各项工作高质量发展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8" w:lineRule="exact"/>
        <w:ind w:firstLine="3520" w:firstLineChars="1100"/>
        <w:textAlignment w:val="auto"/>
        <w:rPr>
          <w:rFonts w:ascii="宋体" w:hAnsi="宋体" w:eastAsia="方正仿宋_GBK"/>
          <w:sz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中共杉阳镇杉阳村总支部委员会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right="960" w:firstLine="640" w:firstLineChars="200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2025年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E1D98"/>
    <w:multiLevelType w:val="singleLevel"/>
    <w:tmpl w:val="C35E1D98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490B57"/>
    <w:rsid w:val="005574FC"/>
    <w:rsid w:val="00876D3A"/>
    <w:rsid w:val="00D648A4"/>
    <w:rsid w:val="00F9432B"/>
    <w:rsid w:val="043D6C25"/>
    <w:rsid w:val="0508593E"/>
    <w:rsid w:val="07CE0D41"/>
    <w:rsid w:val="0BAA702F"/>
    <w:rsid w:val="0BB53D16"/>
    <w:rsid w:val="0BBD65F0"/>
    <w:rsid w:val="0CE75980"/>
    <w:rsid w:val="0E0E4C97"/>
    <w:rsid w:val="126058A6"/>
    <w:rsid w:val="12CA5B28"/>
    <w:rsid w:val="16161084"/>
    <w:rsid w:val="171E4694"/>
    <w:rsid w:val="18EE0096"/>
    <w:rsid w:val="197A5D5B"/>
    <w:rsid w:val="19F65454"/>
    <w:rsid w:val="1C085539"/>
    <w:rsid w:val="1D306ECF"/>
    <w:rsid w:val="2130749E"/>
    <w:rsid w:val="231E77CA"/>
    <w:rsid w:val="27E17743"/>
    <w:rsid w:val="29770DFC"/>
    <w:rsid w:val="29FD45DD"/>
    <w:rsid w:val="2AE35581"/>
    <w:rsid w:val="2B9D103D"/>
    <w:rsid w:val="2C2522C2"/>
    <w:rsid w:val="2D583D5F"/>
    <w:rsid w:val="308B0B94"/>
    <w:rsid w:val="310B75DF"/>
    <w:rsid w:val="316E7EC3"/>
    <w:rsid w:val="339E007A"/>
    <w:rsid w:val="346568DC"/>
    <w:rsid w:val="38CE1005"/>
    <w:rsid w:val="38F508E9"/>
    <w:rsid w:val="3A7A797D"/>
    <w:rsid w:val="3B6C511E"/>
    <w:rsid w:val="3C4E2A76"/>
    <w:rsid w:val="3C9F32D2"/>
    <w:rsid w:val="3D94095C"/>
    <w:rsid w:val="40A62E81"/>
    <w:rsid w:val="40C1415E"/>
    <w:rsid w:val="40CE4D5C"/>
    <w:rsid w:val="436F39FE"/>
    <w:rsid w:val="43D23F8D"/>
    <w:rsid w:val="43E066A9"/>
    <w:rsid w:val="44314E59"/>
    <w:rsid w:val="45130900"/>
    <w:rsid w:val="47737835"/>
    <w:rsid w:val="488E4926"/>
    <w:rsid w:val="49872A8A"/>
    <w:rsid w:val="49C8247A"/>
    <w:rsid w:val="49CD0BFA"/>
    <w:rsid w:val="4AA85A47"/>
    <w:rsid w:val="4B4D3182"/>
    <w:rsid w:val="4B791B00"/>
    <w:rsid w:val="4C1879B7"/>
    <w:rsid w:val="4F6D72BB"/>
    <w:rsid w:val="50BB64D4"/>
    <w:rsid w:val="50C23D07"/>
    <w:rsid w:val="51850890"/>
    <w:rsid w:val="526D37FE"/>
    <w:rsid w:val="55AD2BE5"/>
    <w:rsid w:val="58A81A34"/>
    <w:rsid w:val="5943350B"/>
    <w:rsid w:val="5A382944"/>
    <w:rsid w:val="5AC71F19"/>
    <w:rsid w:val="5E6261E1"/>
    <w:rsid w:val="5F6B5569"/>
    <w:rsid w:val="62F256DD"/>
    <w:rsid w:val="631C1330"/>
    <w:rsid w:val="639365CC"/>
    <w:rsid w:val="651A10A0"/>
    <w:rsid w:val="654F4FE5"/>
    <w:rsid w:val="65AE4402"/>
    <w:rsid w:val="68364B21"/>
    <w:rsid w:val="69F56DE7"/>
    <w:rsid w:val="700C2451"/>
    <w:rsid w:val="70A434FD"/>
    <w:rsid w:val="72655E48"/>
    <w:rsid w:val="727A5D97"/>
    <w:rsid w:val="73D92718"/>
    <w:rsid w:val="74514522"/>
    <w:rsid w:val="75F96FD3"/>
    <w:rsid w:val="76524935"/>
    <w:rsid w:val="77417FDF"/>
    <w:rsid w:val="7A8F6158"/>
    <w:rsid w:val="7C511B70"/>
    <w:rsid w:val="7D0A41BC"/>
    <w:rsid w:val="7D8A2C07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16293</Words>
  <Characters>16628</Characters>
  <Lines>0</Lines>
  <Paragraphs>0</Paragraphs>
  <TotalTime>3</TotalTime>
  <ScaleCrop>false</ScaleCrop>
  <LinksUpToDate>false</LinksUpToDate>
  <CharactersWithSpaces>16711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穆应林</cp:lastModifiedBy>
  <cp:lastPrinted>2025-01-24T03:09:00Z</cp:lastPrinted>
  <dcterms:modified xsi:type="dcterms:W3CDTF">2025-03-13T01:19:45Z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5AFA6E1D70CB422C81E8A2F9C4783F6F_13</vt:lpwstr>
  </property>
  <property fmtid="{D5CDD505-2E9C-101B-9397-08002B2CF9AE}" pid="4" name="KSOTemplateDocerSaveRecord">
    <vt:lpwstr>eyJoZGlkIjoiZTU4YTQ0NjUzMDAxZGE2YTJkNmEwNzhhNWVjMzMxYWQifQ==</vt:lpwstr>
  </property>
</Properties>
</file>