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中共杉阳镇松坡村总支部委员会</w:t>
      </w:r>
    </w:p>
    <w:p w14:paraId="059A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 w14:paraId="3CA5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宋体" w:hAnsi="宋体"/>
          <w:sz w:val="32"/>
          <w:szCs w:val="32"/>
          <w:highlight w:val="none"/>
        </w:rPr>
      </w:pPr>
    </w:p>
    <w:p w14:paraId="4E64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松坡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村开展了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松坡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F8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一、巡察反馈问题整改落实情况</w:t>
      </w:r>
    </w:p>
    <w:p w14:paraId="33C89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val="en-US" w:eastAsia="zh-CN"/>
        </w:rPr>
        <w:t>贯彻落实党的理论路线方针政策和党中央决策部署情况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方面</w:t>
      </w:r>
    </w:p>
    <w:p w14:paraId="22CCD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1.关于“村规民约形式化”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村规民约进一步修订完善</w:t>
      </w:r>
      <w:r>
        <w:rPr>
          <w:rFonts w:hint="eastAsia" w:ascii="宋体" w:hAnsi="宋体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通过网络、短信等方式向村民广泛传达和解释，以提高村民的知晓度和理解度，确保村规民约在基层社会治理中发挥积极作用。</w:t>
      </w:r>
    </w:p>
    <w:p w14:paraId="0A737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2.关于“文化设施重轻管”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开展群众喜闻乐见的</w:t>
      </w:r>
      <w:r>
        <w:rPr>
          <w:rFonts w:hint="eastAsia" w:ascii="宋体" w:hAnsi="宋体" w:cs="仿宋_GB2312"/>
          <w:sz w:val="32"/>
          <w:szCs w:val="32"/>
          <w:lang w:eastAsia="zh-CN"/>
        </w:rPr>
        <w:t>实践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活动，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切实提高群众知晓率</w:t>
      </w:r>
      <w:r>
        <w:rPr>
          <w:rFonts w:hint="eastAsia" w:ascii="宋体" w:hAnsi="宋体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宋体" w:hAnsi="宋体" w:cs="Times New Roman"/>
          <w:sz w:val="32"/>
          <w:szCs w:val="32"/>
          <w:highlight w:val="none"/>
          <w:lang w:val="en-US" w:eastAsia="zh-CN"/>
        </w:rPr>
        <w:t>度，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充分发挥新时代文明实践站作用。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宋体" w:hAnsi="宋体" w:cs="仿宋_GB2312"/>
          <w:b w:val="0"/>
          <w:bCs w:val="0"/>
          <w:sz w:val="32"/>
          <w:szCs w:val="32"/>
          <w:lang w:eastAsia="zh-CN"/>
        </w:rPr>
        <w:t>对农家书屋进行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整理规范，制定</w:t>
      </w:r>
      <w:r>
        <w:rPr>
          <w:rFonts w:hint="eastAsia" w:ascii="宋体" w:hAnsi="宋体" w:cs="Times New Roman"/>
          <w:sz w:val="32"/>
          <w:szCs w:val="32"/>
          <w:highlight w:val="none"/>
          <w:lang w:val="en-US" w:eastAsia="zh-CN"/>
        </w:rPr>
        <w:t>并执行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定期维护管理制度</w:t>
      </w:r>
      <w:r>
        <w:rPr>
          <w:rFonts w:hint="eastAsia" w:ascii="宋体" w:hAnsi="宋体" w:cs="Times New Roman"/>
          <w:sz w:val="32"/>
          <w:szCs w:val="32"/>
          <w:highlight w:val="none"/>
          <w:lang w:val="en-US" w:eastAsia="zh-CN"/>
        </w:rPr>
        <w:t>，及时更新农村实用书目，提高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农家书屋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的管理水平与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利用率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7589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3.关于“移风易俗宣传引导不到位”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：一是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修订“村规民约”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加大宣传引导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推动移风易俗、乡风文明成为群众共识。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深入开展农村党员“无事酒”整治，及时组织党员签订承诺书，发挥好党员、“两代表一委员”等人员示范带动作用，有效杜绝“无事酒”情况。</w:t>
      </w:r>
    </w:p>
    <w:p w14:paraId="40D1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default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4.关于“城乡居民医疗保险政策宣传有差距”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强化政策宣传引导，增强群众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的理解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认同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提高参保率。2024年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全村城乡居民医疗保险缴费率达97.82%。</w:t>
      </w:r>
    </w:p>
    <w:p w14:paraId="58B6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5.关于“协调解决群众诉求不够有力协调解决群众诉求不够有力”</w:t>
      </w:r>
      <w:r>
        <w:rPr>
          <w:rFonts w:hint="eastAsia" w:ascii="宋体" w:hAnsi="宋体" w:cs="Times New Roman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及时将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高山生态茶补助未兑补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问题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向上汇报，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争取尽快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解决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，并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及时向群众反馈问题处理情况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；针对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村民用电、道路修复问题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积极向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汇报请示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，争取解决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4ADA2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6.关于“矛盾纠纷排查化解有差距”</w:t>
      </w:r>
      <w:r>
        <w:rPr>
          <w:rFonts w:hint="eastAsia" w:ascii="宋体" w:hAnsi="宋体" w:cs="Times New Roman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坚持“调防结合，以防为主”，建立矛盾纠纷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防范化解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台账，明确责任人和化解时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限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，充分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发动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人民调解员、网格员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，及时做好调解化解，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对排查出的矛盾纠纷，采取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针对性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预防措施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做到早发现、早疏导、早化解。</w:t>
      </w:r>
    </w:p>
    <w:p w14:paraId="794E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7.关于“项目管理有差距”</w:t>
      </w:r>
      <w:r>
        <w:rPr>
          <w:rFonts w:hint="eastAsia" w:ascii="宋体" w:hAnsi="宋体" w:cs="Times New Roman"/>
          <w:b/>
          <w:bCs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阿古寨活动场所已移交村委会管理使用；回龙山上下小组串户路硬化工程已于2024年12月完工。</w:t>
      </w:r>
    </w:p>
    <w:p w14:paraId="1C5B8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聚焦群众身边不正之风和腐败问题方面</w:t>
      </w:r>
    </w:p>
    <w:p w14:paraId="6E32D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8.关于“违反中央八项规定及其实施细则精神，公款购买烟酒”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退回违规购买白酒、啤酒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、香烟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支出费用，相关责任人被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追责问责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380B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9.关于“违规公款购买土特产”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对采购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土特产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数量和用途进行逐一调查核实处置，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严格执行各项制度规定，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杜绝此类事情再次发生。</w:t>
      </w:r>
    </w:p>
    <w:p w14:paraId="0DB0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10.关于“违规向群众筹资摊派”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及时组织清退违规向群众收取的公墓建设捐资，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原渠道退还群众</w:t>
      </w:r>
      <w:r>
        <w:rPr>
          <w:rFonts w:hint="eastAsia" w:ascii="宋体" w:hAnsi="宋体" w:eastAsia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3CD1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11.关于“村集体“三资”管理不到位”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履行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村集体“三资”管理责任，管好村集体“三资”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，及时收回接待站、火腿厂出租租金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存入村级账户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，及时收回个人代管的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集体公益林补助资金存入小组账户</w:t>
      </w:r>
      <w:r>
        <w:rPr>
          <w:rFonts w:hint="eastAsia" w:ascii="宋体" w:hAnsi="宋体" w:cs="方正仿宋简体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 w14:paraId="10EB3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12.关于“财务报账不及时”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已按规定完成审批和入账。同时，举一反三，定期对村财务进行检查，严格执行财经纪律，坚决杜绝此类事件的再次发生。</w:t>
      </w:r>
    </w:p>
    <w:p w14:paraId="39A8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13.关于“违规涂改财务原始凭证”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：一是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由村务监督委员会牵头组织对所有涂改的票据进行逐一检查核实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说明原因。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认真学习《会计法》等相关制度，严格执行财务管理制度，确保资金使用安全规范。</w:t>
      </w:r>
    </w:p>
    <w:p w14:paraId="20E07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default" w:ascii="宋体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14.关于“无依据列支住宿费”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已及时核实违规列支的工作住宿费，妥善处置。</w:t>
      </w:r>
    </w:p>
    <w:p w14:paraId="18786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15.关于“会计要素不齐全”的问题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对问题进行核实，并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按程序规范相关要素材料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对相关责任人进行批评教育，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督促其强化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财务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支出业务流程及制度规定学习，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确保资金使用合规合法。</w:t>
      </w:r>
    </w:p>
    <w:p w14:paraId="42DDA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16.关于“存在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‘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白条入账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’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的情况”的问题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完成“白条入账”问题发票、领取花名册等要件收集整理，举一反三、汲取教训，加强对财务管理制度的学习，杜绝类似问题再次</w:t>
      </w:r>
      <w:r>
        <w:rPr>
          <w:rFonts w:hint="eastAsia" w:ascii="宋体" w:hAnsi="宋体" w:cs="Times New Roman"/>
          <w:sz w:val="32"/>
          <w:szCs w:val="32"/>
          <w:highlight w:val="none"/>
          <w:lang w:val="en-US" w:eastAsia="zh-CN"/>
        </w:rPr>
        <w:t>发生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1E274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17.关于“培训期间违规请吃”的问题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退回无依据列支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存入村集体账户。</w:t>
      </w:r>
    </w:p>
    <w:p w14:paraId="498DD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18.关于“大额资金使用不规范”的问题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对村组公路水毁修复工程进行全面核实，说明原因，完善相关手续。同时，举一反三、汲取教训，严格执行好民主决策机制，落实“四议两公开”程序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，规范资金使用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F62A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（三）聚焦基层党组织软弱涣散、组织力欠缺问题方面。</w:t>
      </w:r>
    </w:p>
    <w:p w14:paraId="4BF43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19.关于“廉政提醒谈话流于形式”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严格按照廉政提醒谈话要求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对存在苗头性、倾向性问题的党员，及时谈话提醒，抓早抓小、防微杜渐。</w:t>
      </w:r>
    </w:p>
    <w:p w14:paraId="0280E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20.关于“组织生活走过场”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严格落实“三会一课”制度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扎实开展组织生活。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加强对下属党支部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指导，督促各党支部规范开展“三会一课”。</w:t>
      </w:r>
    </w:p>
    <w:p w14:paraId="51A3C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21.关于“党员教育管理宽松”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学习贯彻新修订的《中国共产党纪律处分条例》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为抓手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，认真组织党员学规学纪，</w:t>
      </w:r>
      <w:r>
        <w:rPr>
          <w:rFonts w:hint="eastAsia" w:ascii="宋体" w:hAnsi="宋体" w:cs="Times New Roman"/>
          <w:b w:val="0"/>
          <w:bCs w:val="0"/>
          <w:sz w:val="32"/>
          <w:szCs w:val="32"/>
          <w:highlight w:val="none"/>
          <w:lang w:val="en-US" w:eastAsia="zh-CN"/>
        </w:rPr>
        <w:t>做到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自觉遵规守纪。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加强党员日常教育管理，发挥模范带头作用，坚决抵制不良风气，加大警示教育宣传力度，以案促警、以案促治。</w:t>
      </w:r>
    </w:p>
    <w:p w14:paraId="1A5B0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22.关于“村务监督流于形式”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及时核实相关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凭证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并按程序规定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进行处置。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压实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村务监督委员会工作职责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，提升履职能力，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确保依法依规履行职责。</w:t>
      </w:r>
    </w:p>
    <w:p w14:paraId="2EAAB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（四）对上轮巡察及审计整改不到位问题方面</w:t>
      </w:r>
    </w:p>
    <w:p w14:paraId="277FD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23.关于“对‘互助社贷款仍未全部收回’的问题整改不到位”的问题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永平县人民法院调解，村委会与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互助社贷款农户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达成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还款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协议，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分批次收回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5DFC68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 w14:paraId="41F3A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深入学习贯彻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习近平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新时代中国特色社会主义思想和党的二十大精神，深刻领悟“两个确立”的决定性意义，增强“四个意识”、坚定“四个自信”、做到“两个维护”。</w:t>
      </w:r>
    </w:p>
    <w:p w14:paraId="4A90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加强对整改成果的总结和运用，将整改成果转化为推动工作的强大动力。</w:t>
      </w:r>
    </w:p>
    <w:p w14:paraId="4CB8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 w14:paraId="751F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F8E6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rPr>
          <w:rFonts w:ascii="宋体" w:hAnsi="宋体" w:eastAsia="方正仿宋_GBK"/>
          <w:sz w:val="32"/>
          <w:szCs w:val="32"/>
          <w:highlight w:val="none"/>
        </w:rPr>
      </w:pPr>
      <w:r>
        <w:rPr>
          <w:rFonts w:hint="eastAsia" w:ascii="宋体" w:hAnsi="宋体" w:eastAsia="方正仿宋_GBK"/>
          <w:sz w:val="32"/>
          <w:szCs w:val="32"/>
          <w:highlight w:val="none"/>
        </w:rPr>
        <w:t>中共杉阳镇</w:t>
      </w:r>
      <w:r>
        <w:rPr>
          <w:rFonts w:hint="eastAsia" w:ascii="宋体" w:hAnsi="宋体" w:eastAsia="方正仿宋_GBK"/>
          <w:sz w:val="32"/>
          <w:szCs w:val="32"/>
          <w:highlight w:val="none"/>
          <w:lang w:eastAsia="zh-CN"/>
        </w:rPr>
        <w:t>松坡</w:t>
      </w:r>
      <w:r>
        <w:rPr>
          <w:rFonts w:hint="eastAsia" w:ascii="宋体" w:hAnsi="宋体" w:eastAsia="方正仿宋_GBK"/>
          <w:sz w:val="32"/>
          <w:szCs w:val="32"/>
          <w:highlight w:val="none"/>
        </w:rPr>
        <w:t>村总支部委员会</w:t>
      </w:r>
    </w:p>
    <w:p w14:paraId="2275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right="960"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  <w:r>
        <w:rPr>
          <w:rFonts w:ascii="宋体" w:hAnsi="宋体" w:eastAsia="方正仿宋_GBK"/>
          <w:sz w:val="32"/>
          <w:szCs w:val="32"/>
          <w:highlight w:val="none"/>
        </w:rPr>
        <w:t>2025年</w:t>
      </w:r>
      <w:r>
        <w:rPr>
          <w:rFonts w:hint="eastAsia" w:ascii="宋体" w:hAnsi="宋体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宋体" w:hAnsi="宋体" w:eastAsia="方正仿宋_GBK"/>
          <w:sz w:val="32"/>
          <w:szCs w:val="32"/>
          <w:highlight w:val="none"/>
        </w:rPr>
        <w:t>月</w:t>
      </w:r>
      <w:r>
        <w:rPr>
          <w:rFonts w:hint="eastAsia" w:ascii="宋体" w:hAnsi="宋体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ascii="宋体" w:hAnsi="宋体" w:eastAsia="方正仿宋_GBK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77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6E001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6E001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5574FC"/>
    <w:rsid w:val="00D648A4"/>
    <w:rsid w:val="00DD081E"/>
    <w:rsid w:val="01830099"/>
    <w:rsid w:val="01E054EB"/>
    <w:rsid w:val="02C742A1"/>
    <w:rsid w:val="03BE065D"/>
    <w:rsid w:val="043D6C25"/>
    <w:rsid w:val="0508593E"/>
    <w:rsid w:val="05E21783"/>
    <w:rsid w:val="07CE0D41"/>
    <w:rsid w:val="07FB307F"/>
    <w:rsid w:val="09192269"/>
    <w:rsid w:val="09882411"/>
    <w:rsid w:val="09BE4364"/>
    <w:rsid w:val="0BAA702F"/>
    <w:rsid w:val="0BB53D16"/>
    <w:rsid w:val="0BBD65F0"/>
    <w:rsid w:val="0BF95B27"/>
    <w:rsid w:val="0CE75980"/>
    <w:rsid w:val="0E6A0B6D"/>
    <w:rsid w:val="11AE2D1F"/>
    <w:rsid w:val="124F46F3"/>
    <w:rsid w:val="1289628C"/>
    <w:rsid w:val="12CA5B28"/>
    <w:rsid w:val="137B5074"/>
    <w:rsid w:val="14C10C92"/>
    <w:rsid w:val="18EE0096"/>
    <w:rsid w:val="19F65454"/>
    <w:rsid w:val="1B824F01"/>
    <w:rsid w:val="1BE51C24"/>
    <w:rsid w:val="1CED6FE2"/>
    <w:rsid w:val="1F1545CE"/>
    <w:rsid w:val="23A6188A"/>
    <w:rsid w:val="29FD45DD"/>
    <w:rsid w:val="2AE9690F"/>
    <w:rsid w:val="2C6E17C2"/>
    <w:rsid w:val="2D583D5F"/>
    <w:rsid w:val="2FCE2CA3"/>
    <w:rsid w:val="30731155"/>
    <w:rsid w:val="307F7AFA"/>
    <w:rsid w:val="308B0B94"/>
    <w:rsid w:val="310B75DF"/>
    <w:rsid w:val="316E7EC3"/>
    <w:rsid w:val="330741CE"/>
    <w:rsid w:val="336B0BE0"/>
    <w:rsid w:val="346568DC"/>
    <w:rsid w:val="3727621C"/>
    <w:rsid w:val="38CE1005"/>
    <w:rsid w:val="38DF0868"/>
    <w:rsid w:val="39504729"/>
    <w:rsid w:val="3B2E2848"/>
    <w:rsid w:val="3B6C511E"/>
    <w:rsid w:val="3BE41159"/>
    <w:rsid w:val="3C4E2A76"/>
    <w:rsid w:val="3C5173A1"/>
    <w:rsid w:val="3D2A5291"/>
    <w:rsid w:val="3D94095C"/>
    <w:rsid w:val="3F95263E"/>
    <w:rsid w:val="40C1415E"/>
    <w:rsid w:val="40CE4D5C"/>
    <w:rsid w:val="418A09F4"/>
    <w:rsid w:val="433E5035"/>
    <w:rsid w:val="43D23F8D"/>
    <w:rsid w:val="43E066A9"/>
    <w:rsid w:val="442C7B41"/>
    <w:rsid w:val="44314E59"/>
    <w:rsid w:val="447070F7"/>
    <w:rsid w:val="45130900"/>
    <w:rsid w:val="47737835"/>
    <w:rsid w:val="47DE44C2"/>
    <w:rsid w:val="492B03C7"/>
    <w:rsid w:val="49872A8A"/>
    <w:rsid w:val="49C8247A"/>
    <w:rsid w:val="4C1879B7"/>
    <w:rsid w:val="4C7958ED"/>
    <w:rsid w:val="4C7D53DD"/>
    <w:rsid w:val="4F161B19"/>
    <w:rsid w:val="50C23D07"/>
    <w:rsid w:val="516C3C72"/>
    <w:rsid w:val="51850890"/>
    <w:rsid w:val="536D15E9"/>
    <w:rsid w:val="54004D75"/>
    <w:rsid w:val="54273E81"/>
    <w:rsid w:val="54BF40B9"/>
    <w:rsid w:val="54EA55DA"/>
    <w:rsid w:val="556507A8"/>
    <w:rsid w:val="55AD2BE5"/>
    <w:rsid w:val="55AE4859"/>
    <w:rsid w:val="56D46542"/>
    <w:rsid w:val="58070251"/>
    <w:rsid w:val="58A8566F"/>
    <w:rsid w:val="58FF4EF1"/>
    <w:rsid w:val="594F1EAF"/>
    <w:rsid w:val="59927FEE"/>
    <w:rsid w:val="5A382944"/>
    <w:rsid w:val="5E6261E1"/>
    <w:rsid w:val="5F6B5569"/>
    <w:rsid w:val="5FA7602D"/>
    <w:rsid w:val="60677141"/>
    <w:rsid w:val="62832BCA"/>
    <w:rsid w:val="62C3746A"/>
    <w:rsid w:val="62F256DD"/>
    <w:rsid w:val="631C1330"/>
    <w:rsid w:val="639365CC"/>
    <w:rsid w:val="643B5C08"/>
    <w:rsid w:val="64882719"/>
    <w:rsid w:val="64D15E6F"/>
    <w:rsid w:val="654F4FE5"/>
    <w:rsid w:val="69117181"/>
    <w:rsid w:val="692549DB"/>
    <w:rsid w:val="69A12183"/>
    <w:rsid w:val="69F56DE7"/>
    <w:rsid w:val="6B4751B5"/>
    <w:rsid w:val="6B480E55"/>
    <w:rsid w:val="6BEA0EC6"/>
    <w:rsid w:val="6C02302A"/>
    <w:rsid w:val="6C07661A"/>
    <w:rsid w:val="6F082BBA"/>
    <w:rsid w:val="6F1E73F5"/>
    <w:rsid w:val="70A434FD"/>
    <w:rsid w:val="723A43F6"/>
    <w:rsid w:val="72655E48"/>
    <w:rsid w:val="737F732A"/>
    <w:rsid w:val="74514522"/>
    <w:rsid w:val="75F96FD3"/>
    <w:rsid w:val="764564D0"/>
    <w:rsid w:val="76524935"/>
    <w:rsid w:val="77417FDF"/>
    <w:rsid w:val="77B77146"/>
    <w:rsid w:val="77CD4BBB"/>
    <w:rsid w:val="78226AE5"/>
    <w:rsid w:val="78E24696"/>
    <w:rsid w:val="7A044199"/>
    <w:rsid w:val="7A1C7734"/>
    <w:rsid w:val="7ADF20A2"/>
    <w:rsid w:val="7C511B70"/>
    <w:rsid w:val="7D0A41BC"/>
    <w:rsid w:val="7DC75724"/>
    <w:rsid w:val="7E6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2540</Words>
  <Characters>2602</Characters>
  <Lines>0</Lines>
  <Paragraphs>0</Paragraphs>
  <TotalTime>92</TotalTime>
  <ScaleCrop>false</ScaleCrop>
  <LinksUpToDate>false</LinksUpToDate>
  <CharactersWithSpaces>2602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Administrator</cp:lastModifiedBy>
  <cp:lastPrinted>2025-01-24T03:09:00Z</cp:lastPrinted>
  <dcterms:modified xsi:type="dcterms:W3CDTF">2025-03-13T02:46:29Z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46626A2F815B4997A8DE036A26153576_13</vt:lpwstr>
  </property>
  <property fmtid="{D5CDD505-2E9C-101B-9397-08002B2CF9AE}" pid="4" name="KSOTemplateDocerSaveRecord">
    <vt:lpwstr>eyJoZGlkIjoiZTU4YTQ0NjUzMDAxZGE2YTJkNmEwNzhhNWVjMzMxYWQifQ==</vt:lpwstr>
  </property>
</Properties>
</file>