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A2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中共杉阳镇金河村总支部委员会</w:t>
      </w:r>
    </w:p>
    <w:p w14:paraId="23A46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 w14:paraId="0E86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 w14:paraId="795B6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县委统一部署，2024年7月22日至9月22日十三届县委第十轮巡察第一巡察组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金河村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常规巡察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2024年10月24日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，县委第一巡察组向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金河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村党总支反馈了巡察意见。按照巡察工作有关要求，现将巡察整改进展情况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2E67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一、巡察反馈问题整改落实情况</w:t>
      </w:r>
    </w:p>
    <w:p w14:paraId="15BAB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highlight w:val="none"/>
          <w:u w:val="none"/>
        </w:rPr>
        <w:t>（一）</w:t>
      </w: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highlight w:val="none"/>
          <w:u w:val="none"/>
          <w:lang w:val="en-US" w:eastAsia="zh-CN"/>
        </w:rPr>
        <w:t>贯彻落实党的理论路线方针政策和党中央决策部署情况</w:t>
      </w:r>
      <w:r>
        <w:rPr>
          <w:rFonts w:hint="eastAsia" w:ascii="宋体" w:hAnsi="宋体" w:eastAsia="方正楷体简体" w:cs="方正楷体简体"/>
          <w:b w:val="0"/>
          <w:bCs w:val="0"/>
          <w:sz w:val="32"/>
          <w:szCs w:val="32"/>
          <w:highlight w:val="none"/>
          <w:u w:val="none"/>
        </w:rPr>
        <w:t>方面</w:t>
      </w:r>
    </w:p>
    <w:p w14:paraId="73268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00"/>
        <w:textAlignment w:val="auto"/>
        <w:rPr>
          <w:rFonts w:hint="default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1.关于</w:t>
      </w:r>
      <w:r>
        <w:rPr>
          <w:rFonts w:hint="eastAsia" w:ascii="宋体" w:hAnsi="宋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“执行‘第一议题’制度不到位”问题的整改</w:t>
      </w:r>
      <w:r>
        <w:rPr>
          <w:rFonts w:hint="eastAsia" w:ascii="宋体" w:hAnsi="宋体" w:cs="方正仿宋简体"/>
          <w:b/>
          <w:bCs/>
          <w:kern w:val="2"/>
          <w:sz w:val="32"/>
          <w:szCs w:val="32"/>
          <w:lang w:val="en-US" w:eastAsia="zh-CN" w:bidi="ar-SA"/>
        </w:rPr>
        <w:t>进展</w:t>
      </w:r>
      <w:r>
        <w:rPr>
          <w:rFonts w:hint="eastAsia" w:ascii="宋体" w:hAnsi="宋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严格执行“第一议题”制度，形成常态化长效化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机制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，2024年以来开展“第一议题”学习12场次。</w:t>
      </w:r>
    </w:p>
    <w:p w14:paraId="0FDE7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2.关于“践行以人民为中心的发展思想不够”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及时协调并对辖区内道路隐患点增加警示标识，设立临时防护设施。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坚持以人民为中心，把好事实</w:t>
      </w:r>
      <w:r>
        <w:rPr>
          <w:rFonts w:hint="eastAsia" w:ascii="宋体" w:hAnsi="宋体" w:eastAsia="方正仿宋简体" w:cs="Times New Roman"/>
          <w:b w:val="0"/>
          <w:bCs w:val="0"/>
          <w:spacing w:val="-11"/>
          <w:sz w:val="32"/>
          <w:szCs w:val="32"/>
          <w:lang w:val="en-US" w:eastAsia="zh-CN"/>
        </w:rPr>
        <w:t>事做到群众心坎上</w:t>
      </w:r>
      <w:r>
        <w:rPr>
          <w:rFonts w:hint="eastAsia" w:ascii="宋体" w:hAnsi="宋体" w:cs="Times New Roman"/>
          <w:b w:val="0"/>
          <w:bCs w:val="0"/>
          <w:spacing w:val="-11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方正仿宋简体" w:cs="Times New Roman"/>
          <w:b w:val="0"/>
          <w:bCs w:val="0"/>
          <w:spacing w:val="-11"/>
          <w:sz w:val="32"/>
          <w:szCs w:val="32"/>
          <w:lang w:val="en-US" w:eastAsia="zh-CN"/>
        </w:rPr>
        <w:t>着力解决好群众急难愁盼</w:t>
      </w:r>
      <w:r>
        <w:rPr>
          <w:rFonts w:hint="eastAsia" w:ascii="宋体" w:hAnsi="宋体" w:cs="Times New Roman"/>
          <w:b w:val="0"/>
          <w:bCs w:val="0"/>
          <w:spacing w:val="-11"/>
          <w:sz w:val="32"/>
          <w:szCs w:val="32"/>
          <w:lang w:val="en-US" w:eastAsia="zh-CN"/>
        </w:rPr>
        <w:t>及</w:t>
      </w:r>
      <w:r>
        <w:rPr>
          <w:rFonts w:hint="eastAsia" w:ascii="宋体" w:hAnsi="宋体" w:eastAsia="方正仿宋简体" w:cs="Times New Roman"/>
          <w:b w:val="0"/>
          <w:bCs w:val="0"/>
          <w:spacing w:val="-11"/>
          <w:sz w:val="32"/>
          <w:szCs w:val="32"/>
          <w:lang w:val="en-US" w:eastAsia="zh-CN"/>
        </w:rPr>
        <w:t>反映强烈的问题</w:t>
      </w:r>
      <w:r>
        <w:rPr>
          <w:rFonts w:hint="eastAsia" w:ascii="宋体" w:hAnsi="宋体"/>
          <w:spacing w:val="-11"/>
          <w:sz w:val="32"/>
          <w:szCs w:val="32"/>
          <w:lang w:val="en-US" w:eastAsia="zh-CN"/>
        </w:rPr>
        <w:t>。</w:t>
      </w:r>
    </w:p>
    <w:p w14:paraId="7CA4F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3.关于“为民服务意识树得不牢”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教育培训等形式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提高村“两委”成员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民服务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意识，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增强责任感和使命感。经镇村两级积极协调，江边“美丽家园”等一批烂尾工程已全面启动。</w:t>
      </w:r>
    </w:p>
    <w:p w14:paraId="3228F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4.关于“解决群众急难愁盼问题有差距”</w:t>
      </w:r>
      <w:r>
        <w:rPr>
          <w:rFonts w:hint="eastAsia" w:ascii="宋体" w:hAnsi="宋体" w:cs="方正仿宋简体"/>
          <w:b/>
          <w:bCs/>
          <w:kern w:val="2"/>
          <w:sz w:val="32"/>
          <w:szCs w:val="32"/>
          <w:lang w:val="en-US" w:eastAsia="zh-CN" w:bidi="ar-SA"/>
        </w:rPr>
        <w:t>问题的整改进展情况</w:t>
      </w:r>
      <w:r>
        <w:rPr>
          <w:rFonts w:hint="eastAsia" w:ascii="宋体" w:hAnsi="宋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牢固树立为民办事的思想，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主动化解急难愁盼，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对部分农户反映生产用电电力较弱的问题，已协调电力部门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进行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改造升级。</w:t>
      </w:r>
    </w:p>
    <w:p w14:paraId="41559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5.关于“道路安全隐患排查处置不到位”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问题的整改进展情况</w:t>
      </w:r>
      <w:r>
        <w:rPr>
          <w:rFonts w:hint="eastAsia" w:ascii="宋体" w:hAnsi="宋体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组织党员干部、保洁员、护林员对安全隐患点进行消除，共清除隐患32处，增加安全警示标牌和防护设施3处。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加大宣传力度，提高全民意识，发放爱路户路倡议书156份、整改承诺书32份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在镇“人代会”“党代会”倡导“村村联动”，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对道路安全隐患问题进行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齐抓共管。</w:t>
      </w:r>
    </w:p>
    <w:p w14:paraId="7371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6.关于“落实养老保险政策不到位”</w:t>
      </w:r>
      <w:r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运用各种宣传载体，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进行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城乡居民养老保险、医疗保险政策宣传，缴费期间结合“三会一课”、户长会、微信、广播、电话告知等形式提醒农户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及时缴费。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2024年“两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险</w:t>
      </w:r>
      <w:r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  <w:t>”缴费率达100%。</w:t>
      </w:r>
    </w:p>
    <w:p w14:paraId="0F04D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7.关于“村组项目规划建设相对滞后”</w:t>
      </w:r>
      <w:r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：一是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已与交通部门对接</w:t>
      </w:r>
      <w:r>
        <w:rPr>
          <w:rFonts w:hint="eastAsia" w:ascii="宋体" w:hAnsi="宋体" w:cs="Arial"/>
          <w:b w:val="0"/>
          <w:bCs w:val="0"/>
          <w:kern w:val="0"/>
          <w:sz w:val="32"/>
          <w:szCs w:val="32"/>
          <w:lang w:val="en-US" w:eastAsia="zh-CN"/>
        </w:rPr>
        <w:t>，推动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烟子塘公路项目等尽快落地实施。</w:t>
      </w: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阿所寨、流动、田房、阿拉田未硬化的村组道路</w:t>
      </w:r>
      <w:r>
        <w:rPr>
          <w:rFonts w:hint="eastAsia" w:ascii="宋体" w:hAnsi="宋体" w:cs="Arial"/>
          <w:b w:val="0"/>
          <w:bCs w:val="0"/>
          <w:kern w:val="0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完成前期勘测设计。</w:t>
      </w: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三是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统筹规划好“十五五”项目申报。</w:t>
      </w:r>
    </w:p>
    <w:p w14:paraId="0D95E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8.关于“对移风易俗教育引导不到位”</w:t>
      </w:r>
      <w:r>
        <w:rPr>
          <w:rFonts w:hint="eastAsia" w:ascii="宋体" w:hAnsi="宋体" w:cs="Arial"/>
          <w:b/>
          <w:bCs/>
          <w:kern w:val="0"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：一是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修订完善“村规民约”，充实婚事新办、丧事简办、余事不办、孝亲敬老内容。</w:t>
      </w:r>
      <w:r>
        <w:rPr>
          <w:rFonts w:hint="eastAsia" w:ascii="宋体" w:hAnsi="宋体" w:eastAsia="方正仿宋简体" w:cs="Arial"/>
          <w:b/>
          <w:bCs/>
          <w:kern w:val="0"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Arial"/>
          <w:b w:val="0"/>
          <w:bCs w:val="0"/>
          <w:kern w:val="0"/>
          <w:sz w:val="32"/>
          <w:szCs w:val="32"/>
          <w:lang w:val="en-US" w:eastAsia="zh-CN"/>
        </w:rPr>
        <w:t>召开党员大会、小组长会、户长会加强宣传教育，提高群众对移风易俗的认识。</w:t>
      </w:r>
    </w:p>
    <w:p w14:paraId="1B0E3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9.关于“村规民约走形式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结合2024年金河村上寨组移风易俗试点工作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重新全面修订切实可行、实用性强、符合金河实际的“村规民约”。</w:t>
      </w:r>
    </w:p>
    <w:p w14:paraId="1E3F9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楷体简体" w:cs="方正楷体简体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（二）</w:t>
      </w:r>
      <w:r>
        <w:rPr>
          <w:rFonts w:hint="eastAsia" w:ascii="宋体" w:hAnsi="宋体" w:eastAsia="方正楷体简体" w:cs="方正楷体简体"/>
          <w:color w:val="auto"/>
          <w:kern w:val="2"/>
          <w:sz w:val="32"/>
          <w:szCs w:val="32"/>
          <w:highlight w:val="none"/>
          <w:u w:val="none"/>
          <w:lang w:bidi="ar-SA"/>
        </w:rPr>
        <w:t>聚焦群众身边不正之风</w:t>
      </w:r>
      <w:r>
        <w:rPr>
          <w:rFonts w:hint="eastAsia" w:ascii="宋体" w:hAnsi="宋体" w:eastAsia="方正楷体简体" w:cs="方正楷体简体"/>
          <w:color w:val="auto"/>
          <w:kern w:val="2"/>
          <w:sz w:val="32"/>
          <w:szCs w:val="32"/>
          <w:highlight w:val="none"/>
          <w:u w:val="none"/>
          <w:lang w:eastAsia="zh-CN" w:bidi="ar-SA"/>
        </w:rPr>
        <w:t>和</w:t>
      </w:r>
      <w:r>
        <w:rPr>
          <w:rFonts w:hint="eastAsia" w:ascii="宋体" w:hAnsi="宋体" w:eastAsia="方正楷体简体" w:cs="方正楷体简体"/>
          <w:color w:val="auto"/>
          <w:kern w:val="2"/>
          <w:sz w:val="32"/>
          <w:szCs w:val="32"/>
          <w:highlight w:val="none"/>
          <w:u w:val="none"/>
          <w:lang w:bidi="ar-SA"/>
        </w:rPr>
        <w:t>腐败问题</w:t>
      </w:r>
    </w:p>
    <w:p w14:paraId="0E3E7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10.关于“村集体资金使用程序不规范”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: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严格按照《永平县农村集体经济组织“三资”管理办法》要求，进一步规范“三资”管理和使用，严格落实“四议两公开”制度。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组织村“两委”成员学习新修订的《杉阳镇财务管理制度》3次。</w:t>
      </w:r>
    </w:p>
    <w:p w14:paraId="69AA1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关于“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村集体“三资”管理不规范”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问题的整改进展情况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组织村“两委”</w:t>
      </w:r>
      <w:r>
        <w:rPr>
          <w:rFonts w:hint="eastAsia" w:ascii="宋体" w:hAnsi="宋体"/>
          <w:sz w:val="32"/>
          <w:szCs w:val="32"/>
          <w:lang w:val="en-US" w:eastAsia="zh-CN"/>
        </w:rPr>
        <w:t>成员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学习《永平县农村集体经济组织“三资”管理办法》3次</w:t>
      </w:r>
      <w:r>
        <w:rPr>
          <w:rFonts w:hint="eastAsia" w:ascii="宋体" w:hAnsi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小组长“三资”管理培训2次</w:t>
      </w:r>
      <w:r>
        <w:rPr>
          <w:rFonts w:hint="eastAsia" w:ascii="宋体" w:hAnsi="宋体"/>
          <w:sz w:val="32"/>
          <w:szCs w:val="32"/>
          <w:lang w:val="en-US" w:eastAsia="zh-CN"/>
        </w:rPr>
        <w:t>，按照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要求规范“三资”管理和使用。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严格落实“四议两公开”制度</w:t>
      </w:r>
      <w:r>
        <w:rPr>
          <w:rFonts w:hint="eastAsia" w:ascii="宋体" w:hAnsi="宋体"/>
          <w:sz w:val="32"/>
          <w:szCs w:val="32"/>
          <w:lang w:val="en-US" w:eastAsia="zh-CN"/>
        </w:rPr>
        <w:t>，强化村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组议事程序和集体资金使用情况监督。三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对摸领岗组所涉及集体资金及时进行清理并纳入村级代管账户。</w:t>
      </w:r>
    </w:p>
    <w:p w14:paraId="70BE3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关于“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财务管理制度执行不到位”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问题的整改进展情况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组织村“两委”成员学习新修订的《杉阳镇财务管理制度》和《永平县农村集体经济组织“三资”管理办法》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，提升财务人员业务能力</w:t>
      </w:r>
      <w:r>
        <w:rPr>
          <w:rFonts w:hint="eastAsia" w:ascii="宋体" w:hAnsi="宋体"/>
          <w:sz w:val="32"/>
          <w:szCs w:val="32"/>
          <w:lang w:eastAsia="zh-CN"/>
        </w:rPr>
        <w:t>和财务管理意识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完善审核机制，确保财务支出规范化，杜绝任何违规行为。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三是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严格执行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《杉阳镇财务管理制度》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，对要素不齐的凭据和支撑材料不足的不予报销。</w:t>
      </w:r>
    </w:p>
    <w:p w14:paraId="567F8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13.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关于“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大额现金提取管理不规范”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：一是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组织村“两委”成员认真学</w:t>
      </w:r>
      <w:r>
        <w:rPr>
          <w:rFonts w:hint="eastAsia" w:ascii="宋体" w:hAnsi="宋体" w:cs="仿宋"/>
          <w:sz w:val="32"/>
          <w:szCs w:val="32"/>
          <w:lang w:val="en-US" w:eastAsia="zh-CN"/>
        </w:rPr>
        <w:t>新修订的《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杉阳镇财务管理制度》。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严格执行提现要求，按规定提交书面申请。</w:t>
      </w:r>
    </w:p>
    <w:p w14:paraId="7275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14.关于“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固定资产管理不规范”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健全完善固定资产管理制度，规范固定资产入账流程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对未</w:t>
      </w:r>
      <w:r>
        <w:rPr>
          <w:rFonts w:hint="eastAsia" w:ascii="宋体" w:hAnsi="宋体"/>
          <w:sz w:val="32"/>
          <w:szCs w:val="32"/>
          <w:lang w:eastAsia="zh-CN"/>
        </w:rPr>
        <w:t>纳入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固定资产管理固定资产</w:t>
      </w:r>
      <w:r>
        <w:rPr>
          <w:rFonts w:hint="eastAsia" w:ascii="宋体" w:hAnsi="宋体"/>
          <w:sz w:val="32"/>
          <w:szCs w:val="32"/>
          <w:lang w:eastAsia="zh-CN"/>
        </w:rPr>
        <w:t>的情况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进行核实，</w:t>
      </w:r>
      <w:r>
        <w:rPr>
          <w:rFonts w:hint="eastAsia" w:ascii="宋体" w:hAnsi="宋体"/>
          <w:sz w:val="32"/>
          <w:szCs w:val="32"/>
          <w:lang w:eastAsia="zh-CN"/>
        </w:rPr>
        <w:t>并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完成补录。</w:t>
      </w:r>
    </w:p>
    <w:p w14:paraId="1A22A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15.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关于“大额资金使用不规范”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是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及时收集整理工程建设施工合同、预决算及验收等相关材料要件。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二是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lang w:eastAsia="zh-CN"/>
        </w:rPr>
        <w:t>严格执行“三重一大”决策制度，把好报销凭证“入口关”，严禁对材料不齐的工程队拨款。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三是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加强对项目建设拨款程序、管理要求、政策执行等方面政策知识的学习，确保实施项目合规合法。</w:t>
      </w:r>
    </w:p>
    <w:p w14:paraId="36319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16.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关于“大额采购程序不规范”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是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核实掌握问题，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highlight w:val="none"/>
          <w:lang w:eastAsia="zh-CN"/>
        </w:rPr>
        <w:t>及时收集整理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询价和购销合同。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是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规范财务管理工作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严把财务支出、报销、审核关，确保财务支出真实、审批规范、要素齐全。</w:t>
      </w:r>
    </w:p>
    <w:p w14:paraId="50234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楷体简体"/>
          <w:b w:val="0"/>
          <w:bCs w:val="0"/>
          <w:sz w:val="32"/>
          <w:szCs w:val="32"/>
        </w:rPr>
      </w:pPr>
      <w:r>
        <w:rPr>
          <w:rFonts w:hint="eastAsia" w:ascii="宋体" w:hAnsi="宋体" w:eastAsia="方正楷体简体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方正楷体简体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楷体简体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eastAsia="方正楷体简体" w:cs="Times New Roman"/>
          <w:b w:val="0"/>
          <w:bCs w:val="0"/>
          <w:sz w:val="32"/>
          <w:szCs w:val="32"/>
        </w:rPr>
        <w:t>聚焦基层党组织软弱涣散、组织力欠缺问题方</w:t>
      </w:r>
      <w:r>
        <w:rPr>
          <w:rFonts w:hint="eastAsia" w:ascii="宋体" w:hAnsi="宋体" w:eastAsia="方正楷体简体"/>
          <w:b w:val="0"/>
          <w:bCs w:val="0"/>
          <w:sz w:val="32"/>
          <w:szCs w:val="32"/>
        </w:rPr>
        <w:t>面</w:t>
      </w:r>
    </w:p>
    <w:p w14:paraId="4118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17.关于“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党员阵地建管用脱节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：一是</w:t>
      </w:r>
      <w:r>
        <w:rPr>
          <w:rFonts w:hint="eastAsia" w:ascii="宋体" w:hAnsi="宋体" w:eastAsia="方正仿宋简体"/>
          <w:sz w:val="32"/>
          <w:szCs w:val="32"/>
          <w:highlight w:val="none"/>
          <w:lang w:val="en-US" w:eastAsia="zh-CN"/>
        </w:rPr>
        <w:t>全面完成</w:t>
      </w:r>
      <w:r>
        <w:rPr>
          <w:rFonts w:hint="eastAsia" w:ascii="宋体" w:hAnsi="宋体"/>
          <w:sz w:val="32"/>
          <w:szCs w:val="32"/>
          <w:lang w:eastAsia="zh-CN"/>
        </w:rPr>
        <w:t>村内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活动场所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和党员活动室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议事点的</w:t>
      </w:r>
      <w:r>
        <w:rPr>
          <w:rFonts w:hint="eastAsia" w:ascii="宋体" w:hAnsi="宋体" w:eastAsia="方正仿宋简体"/>
          <w:sz w:val="32"/>
          <w:szCs w:val="32"/>
          <w:lang w:val="en-US" w:eastAsia="zh-CN"/>
        </w:rPr>
        <w:t>保洁清理工作，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按规定悬挂国旗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简体"/>
          <w:b/>
          <w:bCs/>
          <w:spacing w:val="-6"/>
          <w:sz w:val="32"/>
          <w:szCs w:val="32"/>
          <w:lang w:eastAsia="zh-CN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压实村民小组党支部管理责任，加强活动场所日常管理，定期对活动场所进行打扫。</w:t>
      </w:r>
    </w:p>
    <w:p w14:paraId="66330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160" w:rightChars="50" w:firstLine="643" w:firstLineChars="200"/>
        <w:textAlignment w:val="auto"/>
        <w:rPr>
          <w:rFonts w:hint="eastAsia" w:ascii="宋体" w:hAnsi="宋体" w:eastAsia="方正仿宋简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18.关于“组织生活不严肃、不认真”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eastAsia="zh-CN"/>
        </w:rPr>
        <w:t>一是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严格落实“三会一课”</w:t>
      </w:r>
      <w:r>
        <w:rPr>
          <w:rFonts w:hint="eastAsia" w:ascii="宋体" w:hAnsi="宋体"/>
          <w:sz w:val="32"/>
          <w:szCs w:val="32"/>
          <w:lang w:eastAsia="zh-CN"/>
        </w:rPr>
        <w:t>制度，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扎实开展组织生活。</w:t>
      </w:r>
      <w:r>
        <w:rPr>
          <w:rFonts w:hint="eastAsia" w:ascii="宋体" w:hAnsi="宋体" w:eastAsia="方正仿宋简体" w:cs="方正仿宋简体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加强对支部书记业务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指导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督促各党支部规范开展组织生活</w:t>
      </w:r>
      <w:r>
        <w:rPr>
          <w:rFonts w:hint="eastAsia" w:ascii="宋体" w:hAnsi="宋体" w:eastAsia="方正仿宋简体" w:cs="仿宋_GB2312"/>
          <w:sz w:val="32"/>
          <w:szCs w:val="32"/>
          <w:lang w:val="en-US" w:eastAsia="zh-CN"/>
        </w:rPr>
        <w:t>。</w:t>
      </w:r>
    </w:p>
    <w:p w14:paraId="6C691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19.关于“长时间不发展党员”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：一是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有目的有计划把有政治觉悟、有致富本领、有奉献精神的青年农民吸收到组织中来。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按要求将1名预备党员按期转正、1名发展对象按期转为预备党员。</w:t>
      </w:r>
    </w:p>
    <w:p w14:paraId="6E636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20.关于“党费收缴不规范”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组织3个支部书记、总支党务工作人员的培训1次，认真学习《关于中国共产党党费收缴、使用和管理的规定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》并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严格执行，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准确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计算党费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并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督促党员按月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足额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缴纳。</w:t>
      </w:r>
    </w:p>
    <w:p w14:paraId="4F087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firstLine="600"/>
        <w:textAlignment w:val="auto"/>
        <w:rPr>
          <w:rFonts w:hint="eastAsia" w:ascii="宋体" w:hAnsi="宋体" w:eastAsia="方正楷体简体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方正楷体简体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方正楷体简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方正楷体简体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方正楷体简体" w:cs="Times New Roman"/>
          <w:b w:val="0"/>
          <w:bCs w:val="0"/>
          <w:sz w:val="32"/>
          <w:szCs w:val="32"/>
        </w:rPr>
        <w:t>对上轮巡察及审计整改不到位问题</w:t>
      </w:r>
      <w:r>
        <w:rPr>
          <w:rFonts w:hint="eastAsia" w:ascii="宋体" w:hAnsi="宋体" w:eastAsia="方正楷体简体" w:cs="Times New Roman"/>
          <w:b w:val="0"/>
          <w:bCs w:val="0"/>
          <w:sz w:val="32"/>
          <w:szCs w:val="32"/>
          <w:lang w:eastAsia="zh-CN"/>
        </w:rPr>
        <w:t>方面</w:t>
      </w:r>
    </w:p>
    <w:p w14:paraId="0CC9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21.关于“‘对党员思想教育不够’的问题边改边犯”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简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教育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引导党员干部树立正确价值观，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强化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对党纪的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敬畏，提高遵纪守纪的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自觉。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转变重发展轻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党建观念，认真履行管党治党责任，强化</w:t>
      </w:r>
      <w:r>
        <w:rPr>
          <w:rFonts w:hint="eastAsia" w:ascii="宋体" w:hAnsi="宋体" w:eastAsia="方正仿宋简体" w:cs="Times New Roman"/>
          <w:sz w:val="32"/>
          <w:szCs w:val="32"/>
          <w:lang w:val="en-US" w:eastAsia="zh-CN"/>
        </w:rPr>
        <w:t>党员教育管理</w:t>
      </w:r>
      <w:r>
        <w:rPr>
          <w:rFonts w:hint="eastAsia" w:ascii="宋体" w:hAnsi="宋体" w:cs="Times New Roman"/>
          <w:sz w:val="32"/>
          <w:szCs w:val="32"/>
          <w:lang w:val="en-US" w:eastAsia="zh-CN"/>
        </w:rPr>
        <w:t>。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宋体" w:hAnsi="宋体" w:cs="Times New Roman"/>
          <w:b w:val="0"/>
          <w:bCs w:val="0"/>
          <w:sz w:val="32"/>
          <w:szCs w:val="32"/>
          <w:lang w:val="en-US" w:eastAsia="zh-CN"/>
        </w:rPr>
        <w:t>强化以案示警</w:t>
      </w:r>
      <w:r>
        <w:rPr>
          <w:rFonts w:hint="eastAsia" w:ascii="宋体" w:hAnsi="宋体" w:eastAsia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简体"/>
          <w:sz w:val="32"/>
          <w:szCs w:val="32"/>
          <w:lang w:eastAsia="zh-CN"/>
        </w:rPr>
        <w:t>举一反三、加强对党员的教育管理监督。</w:t>
      </w:r>
    </w:p>
    <w:p w14:paraId="3A3ED7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 w14:paraId="7BF1F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 w14:paraId="03EB4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 w14:paraId="0C8B7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 w14:paraId="636EB3CC">
      <w:pPr>
        <w:pStyle w:val="2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 w14:paraId="5BF05BED">
      <w:pPr>
        <w:rPr>
          <w:rFonts w:hint="eastAsia"/>
        </w:rPr>
      </w:pPr>
    </w:p>
    <w:p w14:paraId="1BE0C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ascii="宋体" w:hAnsi="宋体" w:eastAsia="方正仿宋_GBK"/>
          <w:sz w:val="32"/>
          <w:szCs w:val="32"/>
        </w:rPr>
      </w:pPr>
      <w:r>
        <w:rPr>
          <w:rFonts w:hint="eastAsia" w:ascii="宋体" w:hAnsi="宋体" w:eastAsia="方正仿宋_GBK"/>
          <w:sz w:val="32"/>
          <w:szCs w:val="32"/>
        </w:rPr>
        <w:t>中共杉阳镇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金河</w:t>
      </w:r>
      <w:r>
        <w:rPr>
          <w:rFonts w:hint="eastAsia" w:ascii="宋体" w:hAnsi="宋体" w:eastAsia="方正仿宋_GBK"/>
          <w:sz w:val="32"/>
          <w:szCs w:val="32"/>
        </w:rPr>
        <w:t>村总支部委员会</w:t>
      </w:r>
    </w:p>
    <w:p w14:paraId="329FA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960" w:firstLine="640" w:firstLineChars="200"/>
        <w:jc w:val="right"/>
        <w:textAlignment w:val="auto"/>
        <w:rPr>
          <w:rFonts w:ascii="宋体" w:hAnsi="宋体" w:eastAsia="方正仿宋_GBK"/>
          <w:sz w:val="32"/>
          <w:szCs w:val="32"/>
        </w:rPr>
      </w:pPr>
      <w:r>
        <w:rPr>
          <w:rFonts w:ascii="宋体" w:hAnsi="宋体" w:eastAsia="方正仿宋_GBK"/>
          <w:sz w:val="32"/>
          <w:szCs w:val="32"/>
        </w:rPr>
        <w:t>2025年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3</w:t>
      </w:r>
      <w:r>
        <w:rPr>
          <w:rFonts w:ascii="宋体" w:hAnsi="宋体" w:eastAsia="方正仿宋_GBK"/>
          <w:sz w:val="32"/>
          <w:szCs w:val="32"/>
        </w:rPr>
        <w:t>月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</w:t>
      </w:r>
      <w:r>
        <w:rPr>
          <w:rFonts w:ascii="宋体" w:hAnsi="宋体" w:eastAsia="方正仿宋_GBK"/>
          <w:sz w:val="32"/>
          <w:szCs w:val="32"/>
        </w:rPr>
        <w:t>日</w:t>
      </w:r>
    </w:p>
    <w:p w14:paraId="2275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right="960" w:firstLine="560" w:firstLineChars="200"/>
        <w:jc w:val="righ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677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6E001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6E001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5574FC"/>
    <w:rsid w:val="00D648A4"/>
    <w:rsid w:val="00DD081E"/>
    <w:rsid w:val="01830099"/>
    <w:rsid w:val="01E054EB"/>
    <w:rsid w:val="02C742A1"/>
    <w:rsid w:val="03BE065D"/>
    <w:rsid w:val="043D6C25"/>
    <w:rsid w:val="0508593E"/>
    <w:rsid w:val="05E21783"/>
    <w:rsid w:val="07CE0D41"/>
    <w:rsid w:val="07FB307F"/>
    <w:rsid w:val="09882411"/>
    <w:rsid w:val="09BE4364"/>
    <w:rsid w:val="0BAA702F"/>
    <w:rsid w:val="0BB53D16"/>
    <w:rsid w:val="0BBD65F0"/>
    <w:rsid w:val="0BF95B27"/>
    <w:rsid w:val="0CE75980"/>
    <w:rsid w:val="0DAF5D74"/>
    <w:rsid w:val="0E6A0B6D"/>
    <w:rsid w:val="11AE2D1F"/>
    <w:rsid w:val="124F46F3"/>
    <w:rsid w:val="1289628C"/>
    <w:rsid w:val="12CA5B28"/>
    <w:rsid w:val="137B5074"/>
    <w:rsid w:val="14C10C92"/>
    <w:rsid w:val="18EE0096"/>
    <w:rsid w:val="19F65454"/>
    <w:rsid w:val="1B824F01"/>
    <w:rsid w:val="1BE51C24"/>
    <w:rsid w:val="1CED6FE2"/>
    <w:rsid w:val="1F1545CE"/>
    <w:rsid w:val="23A6188A"/>
    <w:rsid w:val="29FD45DD"/>
    <w:rsid w:val="2AE9690F"/>
    <w:rsid w:val="2C6E17C2"/>
    <w:rsid w:val="2D583D5F"/>
    <w:rsid w:val="2FCE2CA3"/>
    <w:rsid w:val="30731155"/>
    <w:rsid w:val="307F7AFA"/>
    <w:rsid w:val="308B0B94"/>
    <w:rsid w:val="310B75DF"/>
    <w:rsid w:val="316E7EC3"/>
    <w:rsid w:val="330741CE"/>
    <w:rsid w:val="336B0BE0"/>
    <w:rsid w:val="346568DC"/>
    <w:rsid w:val="3727621C"/>
    <w:rsid w:val="38CE1005"/>
    <w:rsid w:val="38DF0868"/>
    <w:rsid w:val="39504729"/>
    <w:rsid w:val="3B2E2848"/>
    <w:rsid w:val="3B6C511E"/>
    <w:rsid w:val="3BE41159"/>
    <w:rsid w:val="3C4E2A76"/>
    <w:rsid w:val="3C5173A1"/>
    <w:rsid w:val="3D2A5291"/>
    <w:rsid w:val="3D94095C"/>
    <w:rsid w:val="3F95263E"/>
    <w:rsid w:val="40C1415E"/>
    <w:rsid w:val="40CE4D5C"/>
    <w:rsid w:val="418A09F4"/>
    <w:rsid w:val="433E5035"/>
    <w:rsid w:val="43D23F8D"/>
    <w:rsid w:val="43E066A9"/>
    <w:rsid w:val="442C7B41"/>
    <w:rsid w:val="44314E59"/>
    <w:rsid w:val="447070F7"/>
    <w:rsid w:val="45130900"/>
    <w:rsid w:val="47737835"/>
    <w:rsid w:val="47DE44C2"/>
    <w:rsid w:val="492B03C7"/>
    <w:rsid w:val="49872A8A"/>
    <w:rsid w:val="49C8247A"/>
    <w:rsid w:val="4C1879B7"/>
    <w:rsid w:val="4C7958ED"/>
    <w:rsid w:val="4C7D53DD"/>
    <w:rsid w:val="4F161B19"/>
    <w:rsid w:val="50C23D07"/>
    <w:rsid w:val="516C3C72"/>
    <w:rsid w:val="51850890"/>
    <w:rsid w:val="536D15E9"/>
    <w:rsid w:val="54004D75"/>
    <w:rsid w:val="54273E81"/>
    <w:rsid w:val="54BF40B9"/>
    <w:rsid w:val="54EA55DA"/>
    <w:rsid w:val="556507A8"/>
    <w:rsid w:val="55AD2BE5"/>
    <w:rsid w:val="55AE4859"/>
    <w:rsid w:val="56D46542"/>
    <w:rsid w:val="58070251"/>
    <w:rsid w:val="58A8566F"/>
    <w:rsid w:val="594F1EAF"/>
    <w:rsid w:val="59927FEE"/>
    <w:rsid w:val="5A382944"/>
    <w:rsid w:val="5E6261E1"/>
    <w:rsid w:val="5F6B5569"/>
    <w:rsid w:val="5FA7602D"/>
    <w:rsid w:val="60677141"/>
    <w:rsid w:val="62832BCA"/>
    <w:rsid w:val="62C3746A"/>
    <w:rsid w:val="62F256DD"/>
    <w:rsid w:val="631C1330"/>
    <w:rsid w:val="639365CC"/>
    <w:rsid w:val="643B5C08"/>
    <w:rsid w:val="64882719"/>
    <w:rsid w:val="64D15E6F"/>
    <w:rsid w:val="654F4FE5"/>
    <w:rsid w:val="69117181"/>
    <w:rsid w:val="692549DB"/>
    <w:rsid w:val="69A12183"/>
    <w:rsid w:val="69F56DE7"/>
    <w:rsid w:val="6B4751B5"/>
    <w:rsid w:val="6B480E55"/>
    <w:rsid w:val="6BEA0EC6"/>
    <w:rsid w:val="6C02302A"/>
    <w:rsid w:val="6C07661A"/>
    <w:rsid w:val="6F082BBA"/>
    <w:rsid w:val="6F1E73F5"/>
    <w:rsid w:val="70A434FD"/>
    <w:rsid w:val="723A43F6"/>
    <w:rsid w:val="72655E48"/>
    <w:rsid w:val="737F732A"/>
    <w:rsid w:val="74514522"/>
    <w:rsid w:val="75F96FD3"/>
    <w:rsid w:val="764564D0"/>
    <w:rsid w:val="76524935"/>
    <w:rsid w:val="77417FDF"/>
    <w:rsid w:val="77B77146"/>
    <w:rsid w:val="77CD4BBB"/>
    <w:rsid w:val="78226AE5"/>
    <w:rsid w:val="78E24696"/>
    <w:rsid w:val="7A044199"/>
    <w:rsid w:val="7A1C7734"/>
    <w:rsid w:val="7ADF20A2"/>
    <w:rsid w:val="7C511B70"/>
    <w:rsid w:val="7D0A41BC"/>
    <w:rsid w:val="7DC75724"/>
    <w:rsid w:val="7E6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15722</Words>
  <Characters>16078</Characters>
  <Lines>0</Lines>
  <Paragraphs>0</Paragraphs>
  <TotalTime>92</TotalTime>
  <ScaleCrop>false</ScaleCrop>
  <LinksUpToDate>false</LinksUpToDate>
  <CharactersWithSpaces>16079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Administrator</cp:lastModifiedBy>
  <cp:lastPrinted>2025-01-24T03:09:00Z</cp:lastPrinted>
  <dcterms:modified xsi:type="dcterms:W3CDTF">2025-03-12T18:34:17Z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46626A2F815B4997A8DE036A26153576_13</vt:lpwstr>
  </property>
  <property fmtid="{D5CDD505-2E9C-101B-9397-08002B2CF9AE}" pid="4" name="KSOTemplateDocerSaveRecord">
    <vt:lpwstr>eyJoZGlkIjoiZTU4YTQ0NjUzMDAxZGE2YTJkNmEwNzhhNWVjMzMxYWQifQ==</vt:lpwstr>
  </property>
</Properties>
</file>